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224382" w:rsidP="002E6E4A">
      <w:pPr>
        <w:jc w:val="both"/>
        <w:rPr>
          <w:rFonts w:ascii="Arial" w:hAnsi="Arial" w:cs="Arial"/>
          <w:b/>
          <w:sz w:val="22"/>
          <w:szCs w:val="22"/>
        </w:rPr>
      </w:pPr>
      <w:r>
        <w:rPr>
          <w:noProof/>
          <w:lang w:val="es-MX" w:eastAsia="es-MX"/>
        </w:rPr>
        <w:drawing>
          <wp:anchor distT="0" distB="0" distL="114300" distR="114300" simplePos="0" relativeHeight="251657728" behindDoc="1" locked="1" layoutInCell="1" allowOverlap="1">
            <wp:simplePos x="0" y="0"/>
            <wp:positionH relativeFrom="column">
              <wp:posOffset>-906780</wp:posOffset>
            </wp:positionH>
            <wp:positionV relativeFrom="paragraph">
              <wp:posOffset>-2025015</wp:posOffset>
            </wp:positionV>
            <wp:extent cx="7459980" cy="10058400"/>
            <wp:effectExtent l="19050" t="0" r="7620" b="0"/>
            <wp:wrapNone/>
            <wp:docPr id="4" name="Imagen 2" descr="Hoja Membret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oja Membretada"/>
                    <pic:cNvPicPr>
                      <a:picLocks noChangeAspect="1" noChangeArrowheads="1"/>
                    </pic:cNvPicPr>
                  </pic:nvPicPr>
                  <pic:blipFill>
                    <a:blip r:embed="rId7"/>
                    <a:srcRect/>
                    <a:stretch>
                      <a:fillRect/>
                    </a:stretch>
                  </pic:blipFill>
                  <pic:spPr bwMode="auto">
                    <a:xfrm>
                      <a:off x="0" y="0"/>
                      <a:ext cx="7459980" cy="10058400"/>
                    </a:xfrm>
                    <a:prstGeom prst="rect">
                      <a:avLst/>
                    </a:prstGeom>
                    <a:noFill/>
                  </pic:spPr>
                </pic:pic>
              </a:graphicData>
            </a:graphic>
          </wp:anchor>
        </w:drawing>
      </w: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Pr="00CC5349" w:rsidRDefault="00163E61" w:rsidP="002E6E4A">
      <w:pPr>
        <w:jc w:val="both"/>
        <w:rPr>
          <w:rFonts w:ascii="Arial" w:hAnsi="Arial" w:cs="Arial"/>
          <w:b/>
          <w:bCs/>
          <w:color w:val="000080"/>
          <w:sz w:val="38"/>
          <w:szCs w:val="38"/>
          <w:lang w:val="es-MX" w:eastAsia="es-MX"/>
        </w:rPr>
      </w:pPr>
      <w:r>
        <w:rPr>
          <w:rFonts w:ascii="Arial" w:hAnsi="Arial" w:cs="Arial"/>
          <w:b/>
          <w:bCs/>
          <w:color w:val="000080"/>
          <w:sz w:val="38"/>
          <w:szCs w:val="38"/>
          <w:lang w:val="es-MX" w:eastAsia="es-MX"/>
        </w:rPr>
        <w:t>5.</w:t>
      </w:r>
      <w:r w:rsidR="003C1400">
        <w:rPr>
          <w:rFonts w:ascii="Arial" w:hAnsi="Arial" w:cs="Arial"/>
          <w:b/>
          <w:bCs/>
          <w:color w:val="000080"/>
          <w:sz w:val="38"/>
          <w:szCs w:val="38"/>
          <w:lang w:val="es-MX" w:eastAsia="es-MX"/>
        </w:rPr>
        <w:t>2</w:t>
      </w:r>
      <w:r>
        <w:rPr>
          <w:rFonts w:ascii="Arial" w:hAnsi="Arial" w:cs="Arial"/>
          <w:b/>
          <w:bCs/>
          <w:color w:val="000080"/>
          <w:sz w:val="38"/>
          <w:szCs w:val="38"/>
          <w:lang w:val="es-MX" w:eastAsia="es-MX"/>
        </w:rPr>
        <w:t xml:space="preserve">.- </w:t>
      </w:r>
      <w:r w:rsidRPr="003A5DE2">
        <w:rPr>
          <w:rFonts w:ascii="Arial" w:hAnsi="Arial" w:cs="Arial"/>
          <w:b/>
          <w:bCs/>
          <w:color w:val="000080"/>
          <w:sz w:val="38"/>
          <w:szCs w:val="38"/>
          <w:lang w:val="es-MX" w:eastAsia="es-MX"/>
        </w:rPr>
        <w:t>Informes Solicitados por la Secretaría de la Función Pública</w:t>
      </w:r>
    </w:p>
    <w:p w:rsidR="00163E61" w:rsidRPr="00CC5349" w:rsidRDefault="00163E61" w:rsidP="002E6E4A">
      <w:pPr>
        <w:jc w:val="both"/>
        <w:rPr>
          <w:rFonts w:ascii="Arial" w:hAnsi="Arial" w:cs="Arial"/>
          <w:b/>
          <w:bCs/>
          <w:color w:val="000080"/>
          <w:sz w:val="38"/>
          <w:szCs w:val="38"/>
          <w:lang w:val="es-MX" w:eastAsia="es-MX"/>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163E61" w:rsidRDefault="00163E61" w:rsidP="002E6E4A">
      <w:pPr>
        <w:jc w:val="both"/>
        <w:rPr>
          <w:rFonts w:ascii="Arial" w:hAnsi="Arial" w:cs="Arial"/>
          <w:b/>
          <w:sz w:val="22"/>
          <w:szCs w:val="22"/>
        </w:rPr>
      </w:pPr>
    </w:p>
    <w:p w:rsidR="00F030BD" w:rsidRPr="00F030BD" w:rsidRDefault="00F030BD" w:rsidP="00F030BD">
      <w:pPr>
        <w:tabs>
          <w:tab w:val="num" w:pos="426"/>
        </w:tabs>
        <w:ind w:left="360"/>
        <w:jc w:val="both"/>
        <w:rPr>
          <w:rFonts w:ascii="Arial" w:hAnsi="Arial" w:cs="Arial"/>
          <w:b/>
          <w:sz w:val="22"/>
          <w:szCs w:val="22"/>
        </w:rPr>
      </w:pPr>
    </w:p>
    <w:p w:rsidR="00DA257F" w:rsidRPr="00B67EC9" w:rsidRDefault="00DA257F" w:rsidP="00DA257F">
      <w:pPr>
        <w:pStyle w:val="Prrafodelista"/>
        <w:ind w:left="0"/>
        <w:jc w:val="both"/>
        <w:rPr>
          <w:rFonts w:ascii="Arial" w:hAnsi="Arial" w:cs="Arial"/>
          <w:b/>
          <w:sz w:val="22"/>
          <w:szCs w:val="22"/>
        </w:rPr>
      </w:pPr>
    </w:p>
    <w:p w:rsidR="00F13C3A" w:rsidRDefault="00F13C3A" w:rsidP="00542740">
      <w:pPr>
        <w:autoSpaceDE w:val="0"/>
        <w:autoSpaceDN w:val="0"/>
        <w:adjustRightInd w:val="0"/>
        <w:jc w:val="both"/>
        <w:rPr>
          <w:rFonts w:ascii="Arial" w:hAnsi="Arial" w:cs="Arial"/>
          <w:bCs/>
          <w:sz w:val="22"/>
          <w:szCs w:val="22"/>
        </w:rPr>
      </w:pPr>
    </w:p>
    <w:p w:rsidR="00F13C3A" w:rsidRDefault="00F13C3A" w:rsidP="00542740">
      <w:pPr>
        <w:autoSpaceDE w:val="0"/>
        <w:autoSpaceDN w:val="0"/>
        <w:adjustRightInd w:val="0"/>
        <w:jc w:val="both"/>
        <w:rPr>
          <w:rFonts w:ascii="Arial" w:hAnsi="Arial" w:cs="Arial"/>
          <w:bCs/>
          <w:sz w:val="22"/>
          <w:szCs w:val="22"/>
        </w:rPr>
      </w:pPr>
    </w:p>
    <w:p w:rsidR="00F13C3A" w:rsidRDefault="00F13C3A" w:rsidP="00542740">
      <w:pPr>
        <w:autoSpaceDE w:val="0"/>
        <w:autoSpaceDN w:val="0"/>
        <w:adjustRightInd w:val="0"/>
        <w:jc w:val="both"/>
        <w:rPr>
          <w:rFonts w:ascii="Arial" w:hAnsi="Arial" w:cs="Arial"/>
          <w:bCs/>
          <w:sz w:val="22"/>
          <w:szCs w:val="22"/>
        </w:rPr>
      </w:pPr>
    </w:p>
    <w:p w:rsidR="00F13C3A" w:rsidRDefault="00F13C3A" w:rsidP="00542740">
      <w:pPr>
        <w:autoSpaceDE w:val="0"/>
        <w:autoSpaceDN w:val="0"/>
        <w:adjustRightInd w:val="0"/>
        <w:jc w:val="both"/>
        <w:rPr>
          <w:rFonts w:ascii="Arial" w:hAnsi="Arial" w:cs="Arial"/>
          <w:bCs/>
          <w:sz w:val="22"/>
          <w:szCs w:val="22"/>
        </w:rPr>
      </w:pPr>
    </w:p>
    <w:p w:rsidR="00F13C3A" w:rsidRDefault="00F13C3A" w:rsidP="00542740">
      <w:pPr>
        <w:autoSpaceDE w:val="0"/>
        <w:autoSpaceDN w:val="0"/>
        <w:adjustRightInd w:val="0"/>
        <w:jc w:val="both"/>
        <w:rPr>
          <w:rFonts w:ascii="Arial" w:hAnsi="Arial" w:cs="Arial"/>
          <w:bCs/>
          <w:sz w:val="22"/>
          <w:szCs w:val="22"/>
        </w:rPr>
      </w:pPr>
    </w:p>
    <w:p w:rsidR="00F13C3A" w:rsidRPr="00DA257F" w:rsidRDefault="00F13C3A" w:rsidP="00F13C3A">
      <w:pPr>
        <w:pStyle w:val="Prrafodelista"/>
        <w:numPr>
          <w:ilvl w:val="0"/>
          <w:numId w:val="38"/>
        </w:numPr>
        <w:tabs>
          <w:tab w:val="num" w:pos="426"/>
        </w:tabs>
        <w:ind w:left="0" w:firstLine="0"/>
        <w:jc w:val="both"/>
        <w:rPr>
          <w:rFonts w:ascii="Arial" w:hAnsi="Arial" w:cs="Arial"/>
          <w:b/>
          <w:sz w:val="22"/>
          <w:szCs w:val="22"/>
        </w:rPr>
      </w:pPr>
      <w:r w:rsidRPr="00DA257F">
        <w:rPr>
          <w:rFonts w:ascii="Arial" w:hAnsi="Arial" w:cs="Arial"/>
          <w:b/>
          <w:sz w:val="22"/>
          <w:szCs w:val="22"/>
        </w:rPr>
        <w:t>Informe sobre Buen Gobierno</w:t>
      </w:r>
    </w:p>
    <w:p w:rsidR="00F13C3A" w:rsidRPr="00DA257F" w:rsidRDefault="00F13C3A" w:rsidP="00F13C3A">
      <w:pPr>
        <w:pStyle w:val="Prrafodelista"/>
        <w:ind w:left="0"/>
        <w:jc w:val="both"/>
        <w:rPr>
          <w:rFonts w:ascii="Arial" w:hAnsi="Arial" w:cs="Arial"/>
          <w:b/>
          <w:sz w:val="22"/>
          <w:szCs w:val="22"/>
        </w:rPr>
      </w:pPr>
    </w:p>
    <w:p w:rsidR="00F13C3A" w:rsidRPr="00DA257F" w:rsidRDefault="00F13C3A" w:rsidP="00F13C3A">
      <w:pPr>
        <w:tabs>
          <w:tab w:val="num" w:pos="426"/>
        </w:tabs>
        <w:ind w:left="360" w:hanging="360"/>
        <w:jc w:val="both"/>
        <w:rPr>
          <w:rFonts w:ascii="Arial" w:hAnsi="Arial" w:cs="Arial"/>
          <w:b/>
          <w:sz w:val="22"/>
          <w:szCs w:val="22"/>
        </w:rPr>
      </w:pPr>
      <w:r w:rsidRPr="00DA257F">
        <w:rPr>
          <w:rFonts w:ascii="Arial" w:hAnsi="Arial" w:cs="Arial"/>
          <w:b/>
          <w:sz w:val="22"/>
          <w:szCs w:val="22"/>
        </w:rPr>
        <w:t>1.1 Sistemas de Calidad</w:t>
      </w:r>
    </w:p>
    <w:p w:rsidR="00F13C3A" w:rsidRDefault="00F13C3A" w:rsidP="00542740">
      <w:pPr>
        <w:autoSpaceDE w:val="0"/>
        <w:autoSpaceDN w:val="0"/>
        <w:adjustRightInd w:val="0"/>
        <w:jc w:val="both"/>
        <w:rPr>
          <w:rFonts w:ascii="Arial" w:hAnsi="Arial" w:cs="Arial"/>
          <w:bCs/>
          <w:sz w:val="22"/>
          <w:szCs w:val="22"/>
        </w:rPr>
      </w:pPr>
    </w:p>
    <w:p w:rsidR="00B67EC9" w:rsidRDefault="0030226B" w:rsidP="00542740">
      <w:pPr>
        <w:autoSpaceDE w:val="0"/>
        <w:autoSpaceDN w:val="0"/>
        <w:adjustRightInd w:val="0"/>
        <w:jc w:val="both"/>
        <w:rPr>
          <w:rFonts w:ascii="Arial" w:hAnsi="Arial" w:cs="Arial"/>
          <w:bCs/>
          <w:sz w:val="22"/>
          <w:szCs w:val="22"/>
        </w:rPr>
      </w:pPr>
      <w:r>
        <w:rPr>
          <w:rFonts w:ascii="Arial" w:hAnsi="Arial" w:cs="Arial"/>
          <w:bCs/>
          <w:sz w:val="22"/>
          <w:szCs w:val="22"/>
        </w:rPr>
        <w:t>Se llevó</w:t>
      </w:r>
      <w:r w:rsidR="00B67EC9" w:rsidRPr="00542740">
        <w:rPr>
          <w:rFonts w:ascii="Arial" w:hAnsi="Arial" w:cs="Arial"/>
          <w:bCs/>
          <w:sz w:val="22"/>
          <w:szCs w:val="22"/>
        </w:rPr>
        <w:t xml:space="preserve"> a cabo la 1ª Reunión de revisiones por la Dirección del 2010, donde se revisaron por los</w:t>
      </w:r>
      <w:r w:rsidR="00542740" w:rsidRPr="00542740">
        <w:rPr>
          <w:rFonts w:ascii="Arial" w:hAnsi="Arial" w:cs="Arial"/>
          <w:bCs/>
          <w:sz w:val="22"/>
          <w:szCs w:val="22"/>
        </w:rPr>
        <w:t xml:space="preserve"> </w:t>
      </w:r>
      <w:r w:rsidR="00B67EC9" w:rsidRPr="00542740">
        <w:rPr>
          <w:rFonts w:ascii="Arial" w:hAnsi="Arial" w:cs="Arial"/>
          <w:bCs/>
          <w:sz w:val="22"/>
          <w:szCs w:val="22"/>
        </w:rPr>
        <w:t>directivos y jefes de los departamentos, los requisitos establecidos en las Normas ISO 9001 e ISO/IEC</w:t>
      </w:r>
      <w:r w:rsidR="00542740">
        <w:rPr>
          <w:rFonts w:ascii="Arial" w:hAnsi="Arial" w:cs="Arial"/>
          <w:bCs/>
          <w:sz w:val="22"/>
          <w:szCs w:val="22"/>
        </w:rPr>
        <w:t xml:space="preserve"> </w:t>
      </w:r>
      <w:r w:rsidR="00B67EC9" w:rsidRPr="00542740">
        <w:rPr>
          <w:rFonts w:ascii="Arial" w:hAnsi="Arial" w:cs="Arial"/>
          <w:bCs/>
          <w:sz w:val="22"/>
          <w:szCs w:val="22"/>
        </w:rPr>
        <w:t>17025.</w:t>
      </w:r>
    </w:p>
    <w:p w:rsidR="00542740" w:rsidRPr="00542740" w:rsidRDefault="00542740" w:rsidP="00542740">
      <w:pPr>
        <w:autoSpaceDE w:val="0"/>
        <w:autoSpaceDN w:val="0"/>
        <w:adjustRightInd w:val="0"/>
        <w:jc w:val="both"/>
        <w:rPr>
          <w:rFonts w:ascii="Arial" w:hAnsi="Arial" w:cs="Arial"/>
          <w:bCs/>
          <w:sz w:val="22"/>
          <w:szCs w:val="22"/>
        </w:rPr>
      </w:pPr>
    </w:p>
    <w:p w:rsidR="00DA257F" w:rsidRPr="00542740" w:rsidRDefault="00542740" w:rsidP="00542740">
      <w:pPr>
        <w:autoSpaceDE w:val="0"/>
        <w:autoSpaceDN w:val="0"/>
        <w:adjustRightInd w:val="0"/>
        <w:jc w:val="both"/>
        <w:rPr>
          <w:rFonts w:ascii="Arial" w:hAnsi="Arial" w:cs="Arial"/>
          <w:bCs/>
          <w:sz w:val="22"/>
          <w:szCs w:val="22"/>
        </w:rPr>
      </w:pPr>
      <w:r>
        <w:rPr>
          <w:rFonts w:ascii="Arial" w:hAnsi="Arial" w:cs="Arial"/>
          <w:bCs/>
          <w:sz w:val="22"/>
          <w:szCs w:val="22"/>
        </w:rPr>
        <w:t>Se llevaron a cabo las</w:t>
      </w:r>
      <w:r w:rsidR="00B67EC9" w:rsidRPr="00542740">
        <w:rPr>
          <w:rFonts w:ascii="Arial" w:hAnsi="Arial" w:cs="Arial"/>
          <w:bCs/>
          <w:sz w:val="22"/>
          <w:szCs w:val="22"/>
        </w:rPr>
        <w:t xml:space="preserve"> </w:t>
      </w:r>
      <w:r w:rsidRPr="00542740">
        <w:rPr>
          <w:rFonts w:ascii="Arial" w:hAnsi="Arial" w:cs="Arial"/>
          <w:bCs/>
          <w:sz w:val="22"/>
          <w:szCs w:val="22"/>
        </w:rPr>
        <w:t>auditorías</w:t>
      </w:r>
      <w:r w:rsidR="00B67EC9" w:rsidRPr="00542740">
        <w:rPr>
          <w:rFonts w:ascii="Arial" w:hAnsi="Arial" w:cs="Arial"/>
          <w:bCs/>
          <w:sz w:val="22"/>
          <w:szCs w:val="22"/>
        </w:rPr>
        <w:t xml:space="preserve"> internas a las áreas administrativas y laboratorios que están bajo el alcance</w:t>
      </w:r>
      <w:r>
        <w:rPr>
          <w:rFonts w:ascii="Arial" w:hAnsi="Arial" w:cs="Arial"/>
          <w:bCs/>
          <w:sz w:val="22"/>
          <w:szCs w:val="22"/>
        </w:rPr>
        <w:t xml:space="preserve"> </w:t>
      </w:r>
      <w:r w:rsidR="00B67EC9" w:rsidRPr="00542740">
        <w:rPr>
          <w:rFonts w:ascii="Arial" w:hAnsi="Arial" w:cs="Arial"/>
          <w:bCs/>
          <w:sz w:val="22"/>
          <w:szCs w:val="22"/>
        </w:rPr>
        <w:t>del SGC.</w:t>
      </w:r>
    </w:p>
    <w:p w:rsidR="00B67EC9" w:rsidRPr="00542740" w:rsidRDefault="00B67EC9" w:rsidP="00542740">
      <w:pPr>
        <w:autoSpaceDE w:val="0"/>
        <w:autoSpaceDN w:val="0"/>
        <w:adjustRightInd w:val="0"/>
        <w:jc w:val="both"/>
        <w:rPr>
          <w:rFonts w:ascii="Arial" w:hAnsi="Arial" w:cs="Arial"/>
          <w:bCs/>
          <w:sz w:val="22"/>
          <w:szCs w:val="22"/>
        </w:rPr>
      </w:pPr>
    </w:p>
    <w:p w:rsidR="00F030BD" w:rsidRPr="00542740" w:rsidRDefault="00B67EC9" w:rsidP="00542740">
      <w:pPr>
        <w:autoSpaceDE w:val="0"/>
        <w:autoSpaceDN w:val="0"/>
        <w:adjustRightInd w:val="0"/>
        <w:jc w:val="both"/>
        <w:rPr>
          <w:rFonts w:ascii="Arial" w:hAnsi="Arial" w:cs="Arial"/>
          <w:bCs/>
          <w:sz w:val="22"/>
          <w:szCs w:val="22"/>
        </w:rPr>
      </w:pPr>
      <w:r w:rsidRPr="00542740">
        <w:rPr>
          <w:rFonts w:ascii="Arial" w:hAnsi="Arial" w:cs="Arial"/>
          <w:bCs/>
          <w:sz w:val="22"/>
          <w:szCs w:val="22"/>
        </w:rPr>
        <w:t>Se atendieron las evaluaciones de vigilancia de los laboratorios de: Masa, Análisis Químico y de</w:t>
      </w:r>
      <w:r w:rsidR="00542740">
        <w:rPr>
          <w:rFonts w:ascii="Arial" w:hAnsi="Arial" w:cs="Arial"/>
          <w:bCs/>
          <w:sz w:val="22"/>
          <w:szCs w:val="22"/>
        </w:rPr>
        <w:t xml:space="preserve"> </w:t>
      </w:r>
      <w:r w:rsidRPr="00542740">
        <w:rPr>
          <w:rFonts w:ascii="Arial" w:hAnsi="Arial" w:cs="Arial"/>
          <w:bCs/>
          <w:sz w:val="22"/>
          <w:szCs w:val="22"/>
        </w:rPr>
        <w:t>Corrosión y Protección (rama química).</w:t>
      </w:r>
    </w:p>
    <w:p w:rsidR="00B67EC9" w:rsidRPr="00542740" w:rsidRDefault="00B67EC9" w:rsidP="00542740">
      <w:pPr>
        <w:tabs>
          <w:tab w:val="num" w:pos="426"/>
        </w:tabs>
        <w:ind w:left="360"/>
        <w:jc w:val="both"/>
        <w:rPr>
          <w:rFonts w:ascii="Arial" w:hAnsi="Arial" w:cs="Arial"/>
          <w:bCs/>
          <w:sz w:val="22"/>
          <w:szCs w:val="22"/>
        </w:rPr>
      </w:pPr>
    </w:p>
    <w:p w:rsidR="00F030BD" w:rsidRDefault="00B67EC9" w:rsidP="00542740">
      <w:pPr>
        <w:autoSpaceDE w:val="0"/>
        <w:autoSpaceDN w:val="0"/>
        <w:adjustRightInd w:val="0"/>
        <w:jc w:val="both"/>
        <w:rPr>
          <w:rFonts w:ascii="Arial" w:hAnsi="Arial" w:cs="Arial"/>
          <w:sz w:val="22"/>
          <w:szCs w:val="22"/>
          <w:lang w:val="es-ES" w:eastAsia="en-US"/>
        </w:rPr>
      </w:pPr>
      <w:r w:rsidRPr="00542740">
        <w:rPr>
          <w:rFonts w:ascii="Arial" w:hAnsi="Arial" w:cs="Arial"/>
          <w:bCs/>
          <w:sz w:val="22"/>
          <w:szCs w:val="22"/>
        </w:rPr>
        <w:t xml:space="preserve">Se </w:t>
      </w:r>
      <w:r w:rsidR="00B011EE">
        <w:rPr>
          <w:rFonts w:ascii="Arial" w:hAnsi="Arial" w:cs="Arial"/>
          <w:bCs/>
          <w:sz w:val="22"/>
          <w:szCs w:val="22"/>
        </w:rPr>
        <w:t>recibió</w:t>
      </w:r>
      <w:r w:rsidRPr="00542740">
        <w:rPr>
          <w:rFonts w:ascii="Arial" w:hAnsi="Arial" w:cs="Arial"/>
          <w:bCs/>
          <w:sz w:val="22"/>
          <w:szCs w:val="22"/>
        </w:rPr>
        <w:t xml:space="preserve"> la videoconferencia de la </w:t>
      </w:r>
      <w:proofErr w:type="spellStart"/>
      <w:r w:rsidRPr="00542740">
        <w:rPr>
          <w:rFonts w:ascii="Arial" w:hAnsi="Arial" w:cs="Arial"/>
          <w:bCs/>
          <w:sz w:val="22"/>
          <w:szCs w:val="22"/>
        </w:rPr>
        <w:t>ema</w:t>
      </w:r>
      <w:proofErr w:type="spellEnd"/>
      <w:r w:rsidRPr="00542740">
        <w:rPr>
          <w:rFonts w:ascii="Arial" w:hAnsi="Arial" w:cs="Arial"/>
          <w:bCs/>
          <w:sz w:val="22"/>
          <w:szCs w:val="22"/>
        </w:rPr>
        <w:t>:</w:t>
      </w:r>
      <w:r w:rsidR="00542740">
        <w:rPr>
          <w:rFonts w:ascii="Arial" w:hAnsi="Arial" w:cs="Arial"/>
          <w:bCs/>
          <w:sz w:val="22"/>
          <w:szCs w:val="22"/>
        </w:rPr>
        <w:t xml:space="preserve"> </w:t>
      </w:r>
      <w:r w:rsidRPr="00B67EC9">
        <w:rPr>
          <w:rFonts w:ascii="Arial" w:hAnsi="Arial" w:cs="Arial"/>
          <w:sz w:val="22"/>
          <w:szCs w:val="22"/>
          <w:lang w:val="es-ES" w:eastAsia="en-US"/>
        </w:rPr>
        <w:t>Aplicación de las herramientas de calidad para determinar la causa raíz.</w:t>
      </w:r>
    </w:p>
    <w:p w:rsidR="00B011EE" w:rsidRDefault="00B011EE" w:rsidP="00542740">
      <w:pPr>
        <w:autoSpaceDE w:val="0"/>
        <w:autoSpaceDN w:val="0"/>
        <w:adjustRightInd w:val="0"/>
        <w:jc w:val="both"/>
        <w:rPr>
          <w:rFonts w:ascii="Arial" w:hAnsi="Arial" w:cs="Arial"/>
          <w:sz w:val="22"/>
          <w:szCs w:val="22"/>
          <w:lang w:val="es-ES" w:eastAsia="en-US"/>
        </w:rPr>
      </w:pPr>
    </w:p>
    <w:p w:rsidR="00B011EE" w:rsidRDefault="00B011EE" w:rsidP="00542740">
      <w:pPr>
        <w:autoSpaceDE w:val="0"/>
        <w:autoSpaceDN w:val="0"/>
        <w:adjustRightInd w:val="0"/>
        <w:jc w:val="both"/>
        <w:rPr>
          <w:rFonts w:ascii="Arial" w:hAnsi="Arial" w:cs="Arial"/>
          <w:bCs/>
          <w:sz w:val="22"/>
          <w:szCs w:val="22"/>
        </w:rPr>
      </w:pPr>
      <w:r>
        <w:rPr>
          <w:rFonts w:ascii="Arial" w:hAnsi="Arial" w:cs="Arial"/>
          <w:sz w:val="22"/>
          <w:szCs w:val="22"/>
          <w:lang w:val="es-ES" w:eastAsia="en-US"/>
        </w:rPr>
        <w:t xml:space="preserve">Se llevó a cabo con éxito la renovación de la certificación en la Norma </w:t>
      </w:r>
      <w:r w:rsidRPr="00542740">
        <w:rPr>
          <w:rFonts w:ascii="Arial" w:hAnsi="Arial" w:cs="Arial"/>
          <w:bCs/>
          <w:sz w:val="22"/>
          <w:szCs w:val="22"/>
        </w:rPr>
        <w:t>ISO 9001</w:t>
      </w:r>
      <w:r w:rsidR="00D62C5F">
        <w:rPr>
          <w:rFonts w:ascii="Arial" w:hAnsi="Arial" w:cs="Arial"/>
          <w:bCs/>
          <w:sz w:val="22"/>
          <w:szCs w:val="22"/>
        </w:rPr>
        <w:t>/2000</w:t>
      </w:r>
      <w:r>
        <w:rPr>
          <w:rFonts w:ascii="Arial" w:hAnsi="Arial" w:cs="Arial"/>
          <w:bCs/>
          <w:sz w:val="22"/>
          <w:szCs w:val="22"/>
        </w:rPr>
        <w:t>.</w:t>
      </w:r>
    </w:p>
    <w:p w:rsidR="00B011EE" w:rsidRDefault="00B011EE" w:rsidP="00542740">
      <w:pPr>
        <w:autoSpaceDE w:val="0"/>
        <w:autoSpaceDN w:val="0"/>
        <w:adjustRightInd w:val="0"/>
        <w:jc w:val="both"/>
        <w:rPr>
          <w:rFonts w:ascii="Arial" w:hAnsi="Arial" w:cs="Arial"/>
          <w:bCs/>
          <w:sz w:val="22"/>
          <w:szCs w:val="22"/>
        </w:rPr>
      </w:pPr>
    </w:p>
    <w:p w:rsidR="00B011EE" w:rsidRDefault="00B011EE" w:rsidP="00542740">
      <w:pPr>
        <w:autoSpaceDE w:val="0"/>
        <w:autoSpaceDN w:val="0"/>
        <w:adjustRightInd w:val="0"/>
        <w:jc w:val="both"/>
        <w:rPr>
          <w:rFonts w:ascii="Arial" w:hAnsi="Arial" w:cs="Arial"/>
          <w:sz w:val="22"/>
          <w:szCs w:val="22"/>
          <w:lang w:val="es-ES" w:eastAsia="en-US"/>
        </w:rPr>
      </w:pPr>
      <w:r>
        <w:rPr>
          <w:rFonts w:ascii="Arial" w:hAnsi="Arial" w:cs="Arial"/>
          <w:bCs/>
          <w:sz w:val="22"/>
          <w:szCs w:val="22"/>
        </w:rPr>
        <w:t xml:space="preserve">Se llevaron a cabo por parte de </w:t>
      </w:r>
      <w:r w:rsidR="0030226B">
        <w:rPr>
          <w:rFonts w:ascii="Arial" w:hAnsi="Arial" w:cs="Arial"/>
          <w:bCs/>
          <w:sz w:val="22"/>
          <w:szCs w:val="22"/>
        </w:rPr>
        <w:t xml:space="preserve">la </w:t>
      </w:r>
      <w:proofErr w:type="spellStart"/>
      <w:r>
        <w:rPr>
          <w:rFonts w:ascii="Arial" w:hAnsi="Arial" w:cs="Arial"/>
          <w:bCs/>
          <w:sz w:val="22"/>
          <w:szCs w:val="22"/>
        </w:rPr>
        <w:t>ema</w:t>
      </w:r>
      <w:proofErr w:type="spellEnd"/>
      <w:r>
        <w:rPr>
          <w:rFonts w:ascii="Arial" w:hAnsi="Arial" w:cs="Arial"/>
          <w:bCs/>
          <w:sz w:val="22"/>
          <w:szCs w:val="22"/>
        </w:rPr>
        <w:t xml:space="preserve">, las evaluaciones de ensayos en las ramos de ambiente laboral, fuentes fijas y eléctrica-electrónica; y de calibraciones en las magnitudes de temperatura, dimensional, humedad, masa y eléctrica. Todo bajo la norma </w:t>
      </w:r>
      <w:r w:rsidRPr="00542740">
        <w:rPr>
          <w:rFonts w:ascii="Arial" w:hAnsi="Arial" w:cs="Arial"/>
          <w:bCs/>
          <w:sz w:val="22"/>
          <w:szCs w:val="22"/>
        </w:rPr>
        <w:t>ISO/IEC</w:t>
      </w:r>
      <w:r>
        <w:rPr>
          <w:rFonts w:ascii="Arial" w:hAnsi="Arial" w:cs="Arial"/>
          <w:bCs/>
          <w:sz w:val="22"/>
          <w:szCs w:val="22"/>
        </w:rPr>
        <w:t xml:space="preserve"> </w:t>
      </w:r>
      <w:r w:rsidRPr="00542740">
        <w:rPr>
          <w:rFonts w:ascii="Arial" w:hAnsi="Arial" w:cs="Arial"/>
          <w:bCs/>
          <w:sz w:val="22"/>
          <w:szCs w:val="22"/>
        </w:rPr>
        <w:t>17025</w:t>
      </w:r>
      <w:r>
        <w:rPr>
          <w:rFonts w:ascii="Arial" w:hAnsi="Arial" w:cs="Arial"/>
          <w:bCs/>
          <w:sz w:val="22"/>
          <w:szCs w:val="22"/>
        </w:rPr>
        <w:t>.</w:t>
      </w:r>
    </w:p>
    <w:p w:rsidR="00542740" w:rsidRPr="00B67EC9" w:rsidRDefault="00542740" w:rsidP="00542740">
      <w:pPr>
        <w:autoSpaceDE w:val="0"/>
        <w:autoSpaceDN w:val="0"/>
        <w:adjustRightInd w:val="0"/>
        <w:rPr>
          <w:rFonts w:ascii="Arial" w:hAnsi="Arial" w:cs="Arial"/>
          <w:b/>
          <w:sz w:val="22"/>
          <w:szCs w:val="22"/>
        </w:rPr>
      </w:pPr>
    </w:p>
    <w:p w:rsidR="00163E61" w:rsidRPr="00F030BD" w:rsidRDefault="00F030BD" w:rsidP="00835724">
      <w:pPr>
        <w:tabs>
          <w:tab w:val="num" w:pos="426"/>
        </w:tabs>
        <w:ind w:left="360" w:hanging="360"/>
        <w:jc w:val="both"/>
        <w:rPr>
          <w:rFonts w:ascii="Arial" w:hAnsi="Arial" w:cs="Arial"/>
          <w:b/>
          <w:sz w:val="22"/>
          <w:szCs w:val="22"/>
        </w:rPr>
      </w:pPr>
      <w:r w:rsidRPr="00B67EC9">
        <w:rPr>
          <w:rFonts w:ascii="Arial" w:hAnsi="Arial" w:cs="Arial"/>
          <w:b/>
          <w:sz w:val="22"/>
          <w:szCs w:val="22"/>
        </w:rPr>
        <w:t xml:space="preserve">1.2. </w:t>
      </w:r>
      <w:r w:rsidR="00163E61" w:rsidRPr="00B67EC9">
        <w:rPr>
          <w:rFonts w:ascii="Arial" w:hAnsi="Arial" w:cs="Arial"/>
          <w:b/>
          <w:sz w:val="22"/>
          <w:szCs w:val="22"/>
        </w:rPr>
        <w:t>Cumplimiento de la Ley Federal de Transparencia y Acceso a la</w:t>
      </w:r>
      <w:r w:rsidR="00163E61" w:rsidRPr="00F030BD">
        <w:rPr>
          <w:rFonts w:ascii="Arial" w:hAnsi="Arial" w:cs="Arial"/>
          <w:b/>
          <w:sz w:val="22"/>
          <w:szCs w:val="22"/>
        </w:rPr>
        <w:t xml:space="preserve"> </w:t>
      </w:r>
      <w:r>
        <w:rPr>
          <w:rFonts w:ascii="Arial" w:hAnsi="Arial" w:cs="Arial"/>
          <w:b/>
          <w:sz w:val="22"/>
          <w:szCs w:val="22"/>
        </w:rPr>
        <w:t xml:space="preserve">             </w:t>
      </w:r>
      <w:r w:rsidR="00163E61" w:rsidRPr="00F030BD">
        <w:rPr>
          <w:rFonts w:ascii="Arial" w:hAnsi="Arial" w:cs="Arial"/>
          <w:b/>
          <w:sz w:val="22"/>
          <w:szCs w:val="22"/>
        </w:rPr>
        <w:t xml:space="preserve">Información Pública Gubernamental (LFTAIPG). </w:t>
      </w:r>
    </w:p>
    <w:p w:rsidR="00163E61" w:rsidRDefault="00163E61" w:rsidP="002E6E4A">
      <w:pPr>
        <w:jc w:val="both"/>
        <w:rPr>
          <w:rFonts w:ascii="Arial" w:hAnsi="Arial" w:cs="Arial"/>
          <w:bCs/>
          <w:sz w:val="22"/>
          <w:szCs w:val="22"/>
        </w:rPr>
      </w:pPr>
    </w:p>
    <w:p w:rsidR="00163E61" w:rsidRDefault="00163E61" w:rsidP="002E6E4A">
      <w:pPr>
        <w:jc w:val="both"/>
        <w:rPr>
          <w:rFonts w:ascii="Arial" w:hAnsi="Arial" w:cs="Arial"/>
          <w:bCs/>
          <w:sz w:val="22"/>
          <w:szCs w:val="22"/>
        </w:rPr>
      </w:pPr>
      <w:r>
        <w:rPr>
          <w:rFonts w:ascii="Arial" w:hAnsi="Arial" w:cs="Arial"/>
          <w:bCs/>
          <w:sz w:val="22"/>
          <w:szCs w:val="22"/>
        </w:rPr>
        <w:t xml:space="preserve">Se implementaron las disposiciones y los procedimientos descritos en el Manual Administrativo de Aplicación General en </w:t>
      </w:r>
      <w:r w:rsidR="0030226B">
        <w:rPr>
          <w:rFonts w:ascii="Arial" w:hAnsi="Arial" w:cs="Arial"/>
          <w:bCs/>
          <w:sz w:val="22"/>
          <w:szCs w:val="22"/>
        </w:rPr>
        <w:t>M</w:t>
      </w:r>
      <w:r>
        <w:rPr>
          <w:rFonts w:ascii="Arial" w:hAnsi="Arial" w:cs="Arial"/>
          <w:bCs/>
          <w:sz w:val="22"/>
          <w:szCs w:val="22"/>
        </w:rPr>
        <w:t xml:space="preserve">ateria de </w:t>
      </w:r>
      <w:r w:rsidR="0030226B">
        <w:rPr>
          <w:rFonts w:ascii="Arial" w:hAnsi="Arial" w:cs="Arial"/>
          <w:bCs/>
          <w:sz w:val="22"/>
          <w:szCs w:val="22"/>
        </w:rPr>
        <w:t>T</w:t>
      </w:r>
      <w:r>
        <w:rPr>
          <w:rFonts w:ascii="Arial" w:hAnsi="Arial" w:cs="Arial"/>
          <w:bCs/>
          <w:sz w:val="22"/>
          <w:szCs w:val="22"/>
        </w:rPr>
        <w:t>ransparencia</w:t>
      </w:r>
      <w:r w:rsidR="0030226B">
        <w:rPr>
          <w:rFonts w:ascii="Arial" w:hAnsi="Arial" w:cs="Arial"/>
          <w:bCs/>
          <w:sz w:val="22"/>
          <w:szCs w:val="22"/>
        </w:rPr>
        <w:t>.</w:t>
      </w:r>
    </w:p>
    <w:p w:rsidR="00163E61" w:rsidRPr="004C39D7" w:rsidRDefault="00163E61" w:rsidP="002E6E4A">
      <w:pPr>
        <w:jc w:val="both"/>
        <w:rPr>
          <w:rFonts w:ascii="Arial" w:hAnsi="Arial" w:cs="Arial"/>
          <w:bCs/>
          <w:sz w:val="22"/>
          <w:szCs w:val="22"/>
        </w:rPr>
      </w:pPr>
    </w:p>
    <w:p w:rsidR="00163E61" w:rsidRDefault="00163E61" w:rsidP="002E6E4A">
      <w:pPr>
        <w:jc w:val="both"/>
        <w:rPr>
          <w:rFonts w:ascii="Arial" w:hAnsi="Arial" w:cs="Arial"/>
          <w:b/>
          <w:bCs/>
          <w:sz w:val="22"/>
          <w:szCs w:val="22"/>
        </w:rPr>
      </w:pPr>
      <w:r w:rsidRPr="002260AC">
        <w:rPr>
          <w:rFonts w:ascii="Arial" w:hAnsi="Arial" w:cs="Arial"/>
          <w:b/>
          <w:bCs/>
          <w:sz w:val="22"/>
          <w:szCs w:val="22"/>
        </w:rPr>
        <w:t>Obligaciones de Transparencia</w:t>
      </w:r>
      <w:r>
        <w:rPr>
          <w:rFonts w:ascii="Arial" w:hAnsi="Arial" w:cs="Arial"/>
          <w:b/>
          <w:bCs/>
          <w:sz w:val="22"/>
          <w:szCs w:val="22"/>
        </w:rPr>
        <w:t>.</w:t>
      </w:r>
    </w:p>
    <w:p w:rsidR="00163E61" w:rsidRDefault="00163E61" w:rsidP="002E6E4A">
      <w:pPr>
        <w:jc w:val="both"/>
        <w:rPr>
          <w:rFonts w:ascii="Arial" w:hAnsi="Arial" w:cs="Arial"/>
          <w:bCs/>
          <w:sz w:val="22"/>
          <w:szCs w:val="22"/>
        </w:rPr>
      </w:pPr>
      <w:r>
        <w:rPr>
          <w:rFonts w:ascii="Arial" w:hAnsi="Arial" w:cs="Arial"/>
          <w:bCs/>
          <w:sz w:val="22"/>
          <w:szCs w:val="22"/>
        </w:rPr>
        <w:t>Se atendieron las recomendaciones y sugerencias enunciadas en el reporte de los resultados del indicador de obligaciones de transparencia (ODT), evaluación realizada del 5 al 7 de</w:t>
      </w:r>
      <w:r w:rsidRPr="00493573">
        <w:rPr>
          <w:rFonts w:ascii="Arial" w:hAnsi="Arial" w:cs="Arial"/>
          <w:bCs/>
          <w:sz w:val="22"/>
          <w:szCs w:val="22"/>
        </w:rPr>
        <w:t xml:space="preserve"> </w:t>
      </w:r>
      <w:r>
        <w:rPr>
          <w:rFonts w:ascii="Arial" w:hAnsi="Arial" w:cs="Arial"/>
          <w:bCs/>
          <w:sz w:val="22"/>
          <w:szCs w:val="22"/>
        </w:rPr>
        <w:t>mayo de 2010.</w:t>
      </w:r>
      <w:r w:rsidRPr="00493573">
        <w:rPr>
          <w:rFonts w:ascii="Arial" w:hAnsi="Arial" w:cs="Arial"/>
          <w:bCs/>
          <w:sz w:val="22"/>
          <w:szCs w:val="22"/>
        </w:rPr>
        <w:t xml:space="preserve"> </w:t>
      </w:r>
      <w:r w:rsidR="0030226B">
        <w:rPr>
          <w:rFonts w:ascii="Arial" w:hAnsi="Arial" w:cs="Arial"/>
          <w:bCs/>
          <w:sz w:val="22"/>
          <w:szCs w:val="22"/>
        </w:rPr>
        <w:t>Asimismo,</w:t>
      </w:r>
      <w:r>
        <w:rPr>
          <w:rFonts w:ascii="Arial" w:hAnsi="Arial" w:cs="Arial"/>
          <w:bCs/>
          <w:sz w:val="22"/>
          <w:szCs w:val="22"/>
        </w:rPr>
        <w:t xml:space="preserve"> los responsables de las unidades administrativas realizaron las actualizaciones a la información del </w:t>
      </w:r>
      <w:r w:rsidRPr="004C39D7">
        <w:rPr>
          <w:rFonts w:ascii="Arial" w:hAnsi="Arial" w:cs="Arial"/>
          <w:bCs/>
          <w:sz w:val="22"/>
          <w:szCs w:val="22"/>
        </w:rPr>
        <w:t xml:space="preserve">Portal de Obligaciones de Transparencia </w:t>
      </w:r>
      <w:r>
        <w:rPr>
          <w:rFonts w:ascii="Arial" w:hAnsi="Arial" w:cs="Arial"/>
          <w:bCs/>
          <w:sz w:val="22"/>
          <w:szCs w:val="22"/>
        </w:rPr>
        <w:t>de acuerdo a la LFTAIPG</w:t>
      </w:r>
      <w:r w:rsidRPr="004C39D7">
        <w:rPr>
          <w:rFonts w:ascii="Arial" w:hAnsi="Arial" w:cs="Arial"/>
          <w:bCs/>
          <w:sz w:val="22"/>
          <w:szCs w:val="22"/>
        </w:rPr>
        <w:t xml:space="preserve"> </w:t>
      </w:r>
      <w:r>
        <w:rPr>
          <w:rFonts w:ascii="Arial" w:hAnsi="Arial" w:cs="Arial"/>
          <w:bCs/>
          <w:sz w:val="22"/>
          <w:szCs w:val="22"/>
        </w:rPr>
        <w:t xml:space="preserve">en cada unos de los apartados del artículo 7: </w:t>
      </w:r>
      <w:r w:rsidRPr="004C39D7">
        <w:rPr>
          <w:rFonts w:ascii="Arial" w:hAnsi="Arial" w:cs="Arial"/>
          <w:bCs/>
          <w:sz w:val="22"/>
          <w:szCs w:val="22"/>
        </w:rPr>
        <w:t>(I) Estructura Orgánica; (II)</w:t>
      </w:r>
      <w:r>
        <w:rPr>
          <w:rFonts w:ascii="Arial" w:hAnsi="Arial" w:cs="Arial"/>
          <w:bCs/>
          <w:sz w:val="22"/>
          <w:szCs w:val="22"/>
        </w:rPr>
        <w:t xml:space="preserve"> </w:t>
      </w:r>
      <w:r w:rsidRPr="004C39D7">
        <w:rPr>
          <w:rFonts w:ascii="Arial" w:hAnsi="Arial" w:cs="Arial"/>
          <w:bCs/>
          <w:sz w:val="22"/>
          <w:szCs w:val="22"/>
        </w:rPr>
        <w:t>Facultades; (III)</w:t>
      </w:r>
      <w:r>
        <w:rPr>
          <w:rFonts w:ascii="Arial" w:hAnsi="Arial" w:cs="Arial"/>
          <w:bCs/>
          <w:sz w:val="22"/>
          <w:szCs w:val="22"/>
        </w:rPr>
        <w:t xml:space="preserve"> </w:t>
      </w:r>
      <w:r w:rsidRPr="004C39D7">
        <w:rPr>
          <w:rFonts w:ascii="Arial" w:hAnsi="Arial" w:cs="Arial"/>
          <w:bCs/>
          <w:sz w:val="22"/>
          <w:szCs w:val="22"/>
        </w:rPr>
        <w:t>Directorio; (IV)</w:t>
      </w:r>
      <w:r>
        <w:rPr>
          <w:rFonts w:ascii="Arial" w:hAnsi="Arial" w:cs="Arial"/>
          <w:bCs/>
          <w:sz w:val="22"/>
          <w:szCs w:val="22"/>
        </w:rPr>
        <w:t xml:space="preserve"> </w:t>
      </w:r>
      <w:r w:rsidRPr="004C39D7">
        <w:rPr>
          <w:rFonts w:ascii="Arial" w:hAnsi="Arial" w:cs="Arial"/>
          <w:bCs/>
          <w:sz w:val="22"/>
          <w:szCs w:val="22"/>
        </w:rPr>
        <w:t>Remuneraciones; (V)</w:t>
      </w:r>
      <w:r>
        <w:rPr>
          <w:rFonts w:ascii="Arial" w:hAnsi="Arial" w:cs="Arial"/>
          <w:bCs/>
          <w:sz w:val="22"/>
          <w:szCs w:val="22"/>
        </w:rPr>
        <w:t xml:space="preserve"> </w:t>
      </w:r>
      <w:r w:rsidRPr="004C39D7">
        <w:rPr>
          <w:rFonts w:ascii="Arial" w:hAnsi="Arial" w:cs="Arial"/>
          <w:bCs/>
          <w:sz w:val="22"/>
          <w:szCs w:val="22"/>
        </w:rPr>
        <w:t>Unidad de Enlace; (VI)</w:t>
      </w:r>
      <w:r>
        <w:rPr>
          <w:rFonts w:ascii="Arial" w:hAnsi="Arial" w:cs="Arial"/>
          <w:bCs/>
          <w:sz w:val="22"/>
          <w:szCs w:val="22"/>
        </w:rPr>
        <w:t xml:space="preserve"> </w:t>
      </w:r>
      <w:r w:rsidRPr="004C39D7">
        <w:rPr>
          <w:rFonts w:ascii="Arial" w:hAnsi="Arial" w:cs="Arial"/>
          <w:bCs/>
          <w:sz w:val="22"/>
          <w:szCs w:val="22"/>
        </w:rPr>
        <w:t>Metas y Objetivos; (VII)</w:t>
      </w:r>
      <w:r>
        <w:rPr>
          <w:rFonts w:ascii="Arial" w:hAnsi="Arial" w:cs="Arial"/>
          <w:bCs/>
          <w:sz w:val="22"/>
          <w:szCs w:val="22"/>
        </w:rPr>
        <w:t xml:space="preserve"> </w:t>
      </w:r>
      <w:r w:rsidRPr="004C39D7">
        <w:rPr>
          <w:rFonts w:ascii="Arial" w:hAnsi="Arial" w:cs="Arial"/>
          <w:bCs/>
          <w:sz w:val="22"/>
          <w:szCs w:val="22"/>
        </w:rPr>
        <w:t>Servicios; (VIII)</w:t>
      </w:r>
      <w:r>
        <w:rPr>
          <w:rFonts w:ascii="Arial" w:hAnsi="Arial" w:cs="Arial"/>
          <w:bCs/>
          <w:sz w:val="22"/>
          <w:szCs w:val="22"/>
        </w:rPr>
        <w:t xml:space="preserve"> </w:t>
      </w:r>
      <w:r w:rsidRPr="004C39D7">
        <w:rPr>
          <w:rFonts w:ascii="Arial" w:hAnsi="Arial" w:cs="Arial"/>
          <w:bCs/>
          <w:sz w:val="22"/>
          <w:szCs w:val="22"/>
        </w:rPr>
        <w:t>Trámites; (IX)</w:t>
      </w:r>
      <w:r>
        <w:rPr>
          <w:rFonts w:ascii="Arial" w:hAnsi="Arial" w:cs="Arial"/>
          <w:bCs/>
          <w:sz w:val="22"/>
          <w:szCs w:val="22"/>
        </w:rPr>
        <w:t xml:space="preserve"> </w:t>
      </w:r>
      <w:r w:rsidRPr="004C39D7">
        <w:rPr>
          <w:rFonts w:ascii="Arial" w:hAnsi="Arial" w:cs="Arial"/>
          <w:bCs/>
          <w:sz w:val="22"/>
          <w:szCs w:val="22"/>
        </w:rPr>
        <w:t>Presupuesto; (X)</w:t>
      </w:r>
      <w:r>
        <w:rPr>
          <w:rFonts w:ascii="Arial" w:hAnsi="Arial" w:cs="Arial"/>
          <w:bCs/>
          <w:sz w:val="22"/>
          <w:szCs w:val="22"/>
        </w:rPr>
        <w:t xml:space="preserve"> </w:t>
      </w:r>
      <w:r w:rsidRPr="004C39D7">
        <w:rPr>
          <w:rFonts w:ascii="Arial" w:hAnsi="Arial" w:cs="Arial"/>
          <w:bCs/>
          <w:sz w:val="22"/>
          <w:szCs w:val="22"/>
        </w:rPr>
        <w:t>Auditorias; (XI)</w:t>
      </w:r>
      <w:r>
        <w:rPr>
          <w:rFonts w:ascii="Arial" w:hAnsi="Arial" w:cs="Arial"/>
          <w:bCs/>
          <w:sz w:val="22"/>
          <w:szCs w:val="22"/>
        </w:rPr>
        <w:t xml:space="preserve"> </w:t>
      </w:r>
      <w:r w:rsidRPr="004C39D7">
        <w:rPr>
          <w:rFonts w:ascii="Arial" w:hAnsi="Arial" w:cs="Arial"/>
          <w:bCs/>
          <w:sz w:val="22"/>
          <w:szCs w:val="22"/>
        </w:rPr>
        <w:t>Programas de Subsidios; (XII)</w:t>
      </w:r>
      <w:r>
        <w:rPr>
          <w:rFonts w:ascii="Arial" w:hAnsi="Arial" w:cs="Arial"/>
          <w:bCs/>
          <w:sz w:val="22"/>
          <w:szCs w:val="22"/>
        </w:rPr>
        <w:t xml:space="preserve"> </w:t>
      </w:r>
      <w:r w:rsidRPr="004C39D7">
        <w:rPr>
          <w:rFonts w:ascii="Arial" w:hAnsi="Arial" w:cs="Arial"/>
          <w:bCs/>
          <w:sz w:val="22"/>
          <w:szCs w:val="22"/>
        </w:rPr>
        <w:t>Concesiones; (XIII)</w:t>
      </w:r>
      <w:r>
        <w:rPr>
          <w:rFonts w:ascii="Arial" w:hAnsi="Arial" w:cs="Arial"/>
          <w:bCs/>
          <w:sz w:val="22"/>
          <w:szCs w:val="22"/>
        </w:rPr>
        <w:t xml:space="preserve"> </w:t>
      </w:r>
      <w:r w:rsidRPr="004C39D7">
        <w:rPr>
          <w:rFonts w:ascii="Arial" w:hAnsi="Arial" w:cs="Arial"/>
          <w:bCs/>
          <w:sz w:val="22"/>
          <w:szCs w:val="22"/>
        </w:rPr>
        <w:t>Contrataciones; (XIV)</w:t>
      </w:r>
      <w:r>
        <w:rPr>
          <w:rFonts w:ascii="Arial" w:hAnsi="Arial" w:cs="Arial"/>
          <w:bCs/>
          <w:sz w:val="22"/>
          <w:szCs w:val="22"/>
        </w:rPr>
        <w:t xml:space="preserve"> </w:t>
      </w:r>
      <w:r w:rsidRPr="004C39D7">
        <w:rPr>
          <w:rFonts w:ascii="Arial" w:hAnsi="Arial" w:cs="Arial"/>
          <w:bCs/>
          <w:sz w:val="22"/>
          <w:szCs w:val="22"/>
        </w:rPr>
        <w:t>Marco Normativo; (XV)</w:t>
      </w:r>
      <w:r>
        <w:rPr>
          <w:rFonts w:ascii="Arial" w:hAnsi="Arial" w:cs="Arial"/>
          <w:bCs/>
          <w:sz w:val="22"/>
          <w:szCs w:val="22"/>
        </w:rPr>
        <w:t xml:space="preserve"> </w:t>
      </w:r>
      <w:r w:rsidRPr="004C39D7">
        <w:rPr>
          <w:rFonts w:ascii="Arial" w:hAnsi="Arial" w:cs="Arial"/>
          <w:bCs/>
          <w:sz w:val="22"/>
          <w:szCs w:val="22"/>
        </w:rPr>
        <w:t>Informes; (XVI)</w:t>
      </w:r>
      <w:r>
        <w:rPr>
          <w:rFonts w:ascii="Arial" w:hAnsi="Arial" w:cs="Arial"/>
          <w:bCs/>
          <w:sz w:val="22"/>
          <w:szCs w:val="22"/>
        </w:rPr>
        <w:t xml:space="preserve"> </w:t>
      </w:r>
      <w:r w:rsidRPr="004C39D7">
        <w:rPr>
          <w:rFonts w:ascii="Arial" w:hAnsi="Arial" w:cs="Arial"/>
          <w:bCs/>
          <w:sz w:val="22"/>
          <w:szCs w:val="22"/>
        </w:rPr>
        <w:t>Mecanismos; e (XVII)</w:t>
      </w:r>
      <w:r>
        <w:rPr>
          <w:rFonts w:ascii="Arial" w:hAnsi="Arial" w:cs="Arial"/>
          <w:bCs/>
          <w:sz w:val="22"/>
          <w:szCs w:val="22"/>
        </w:rPr>
        <w:t xml:space="preserve"> </w:t>
      </w:r>
      <w:r w:rsidRPr="004C39D7">
        <w:rPr>
          <w:rFonts w:ascii="Arial" w:hAnsi="Arial" w:cs="Arial"/>
          <w:bCs/>
          <w:sz w:val="22"/>
          <w:szCs w:val="22"/>
        </w:rPr>
        <w:t>Información Relevante.</w:t>
      </w:r>
    </w:p>
    <w:p w:rsidR="00163E61" w:rsidRPr="004C39D7" w:rsidRDefault="00163E61" w:rsidP="002E6E4A">
      <w:pPr>
        <w:jc w:val="both"/>
        <w:rPr>
          <w:rFonts w:ascii="Arial" w:hAnsi="Arial" w:cs="Arial"/>
          <w:bCs/>
          <w:sz w:val="22"/>
          <w:szCs w:val="22"/>
          <w:u w:val="single"/>
        </w:rPr>
      </w:pPr>
    </w:p>
    <w:p w:rsidR="00163E61" w:rsidRDefault="00163E61" w:rsidP="002E6E4A">
      <w:pPr>
        <w:jc w:val="both"/>
        <w:rPr>
          <w:rFonts w:ascii="Arial" w:hAnsi="Arial" w:cs="Arial"/>
          <w:b/>
          <w:bCs/>
          <w:sz w:val="22"/>
          <w:szCs w:val="22"/>
        </w:rPr>
      </w:pPr>
      <w:r w:rsidRPr="002260AC">
        <w:rPr>
          <w:rFonts w:ascii="Arial" w:hAnsi="Arial" w:cs="Arial"/>
          <w:b/>
          <w:bCs/>
          <w:sz w:val="22"/>
          <w:szCs w:val="22"/>
        </w:rPr>
        <w:t>Información Reservada y Confidencial</w:t>
      </w:r>
      <w:r>
        <w:rPr>
          <w:rFonts w:ascii="Arial" w:hAnsi="Arial" w:cs="Arial"/>
          <w:b/>
          <w:bCs/>
          <w:sz w:val="22"/>
          <w:szCs w:val="22"/>
        </w:rPr>
        <w:t>.</w:t>
      </w:r>
    </w:p>
    <w:p w:rsidR="00163E61" w:rsidRDefault="00163E61" w:rsidP="002E6E4A">
      <w:pPr>
        <w:jc w:val="both"/>
        <w:rPr>
          <w:rFonts w:ascii="Arial" w:hAnsi="Arial" w:cs="Arial"/>
          <w:bCs/>
          <w:sz w:val="22"/>
          <w:szCs w:val="22"/>
        </w:rPr>
      </w:pPr>
      <w:r w:rsidRPr="008763B9">
        <w:rPr>
          <w:rFonts w:ascii="Arial" w:hAnsi="Arial" w:cs="Arial"/>
          <w:bCs/>
          <w:sz w:val="22"/>
          <w:szCs w:val="22"/>
        </w:rPr>
        <w:t>Los responsables de los archivos de trámite realizaron las actividades de clasificación de la información, remitiendo al Comité de informació</w:t>
      </w:r>
      <w:r>
        <w:rPr>
          <w:rFonts w:ascii="Arial" w:hAnsi="Arial" w:cs="Arial"/>
          <w:bCs/>
          <w:sz w:val="22"/>
          <w:szCs w:val="22"/>
        </w:rPr>
        <w:t>n el índice de expedientes</w:t>
      </w:r>
      <w:r w:rsidRPr="008763B9">
        <w:rPr>
          <w:rFonts w:ascii="Arial" w:hAnsi="Arial" w:cs="Arial"/>
          <w:bCs/>
          <w:sz w:val="22"/>
          <w:szCs w:val="22"/>
        </w:rPr>
        <w:t xml:space="preserve"> </w:t>
      </w:r>
      <w:r>
        <w:rPr>
          <w:rFonts w:ascii="Arial" w:hAnsi="Arial" w:cs="Arial"/>
          <w:bCs/>
          <w:sz w:val="22"/>
          <w:szCs w:val="22"/>
        </w:rPr>
        <w:t>r</w:t>
      </w:r>
      <w:r w:rsidRPr="008763B9">
        <w:rPr>
          <w:rFonts w:ascii="Arial" w:hAnsi="Arial" w:cs="Arial"/>
          <w:bCs/>
          <w:sz w:val="22"/>
          <w:szCs w:val="22"/>
        </w:rPr>
        <w:t>eservados correspondiente</w:t>
      </w:r>
      <w:r>
        <w:rPr>
          <w:rFonts w:ascii="Arial" w:hAnsi="Arial" w:cs="Arial"/>
          <w:bCs/>
          <w:sz w:val="22"/>
          <w:szCs w:val="22"/>
        </w:rPr>
        <w:t>s</w:t>
      </w:r>
      <w:r w:rsidRPr="008763B9">
        <w:rPr>
          <w:rFonts w:ascii="Arial" w:hAnsi="Arial" w:cs="Arial"/>
          <w:bCs/>
          <w:sz w:val="22"/>
          <w:szCs w:val="22"/>
        </w:rPr>
        <w:t xml:space="preserve"> al segundo semestre de 2009 </w:t>
      </w:r>
      <w:r>
        <w:rPr>
          <w:rFonts w:ascii="Arial" w:hAnsi="Arial" w:cs="Arial"/>
          <w:bCs/>
          <w:sz w:val="22"/>
          <w:szCs w:val="22"/>
        </w:rPr>
        <w:t xml:space="preserve">y </w:t>
      </w:r>
      <w:r w:rsidRPr="00573DE6">
        <w:rPr>
          <w:rFonts w:ascii="Arial" w:hAnsi="Arial" w:cs="Arial"/>
          <w:bCs/>
          <w:sz w:val="22"/>
          <w:szCs w:val="22"/>
        </w:rPr>
        <w:t>primer semestre de 2010.</w:t>
      </w:r>
    </w:p>
    <w:p w:rsidR="00163E61" w:rsidRPr="004C39D7" w:rsidRDefault="00163E61" w:rsidP="002E6E4A">
      <w:pPr>
        <w:jc w:val="both"/>
        <w:rPr>
          <w:rFonts w:ascii="Arial" w:hAnsi="Arial" w:cs="Arial"/>
          <w:bCs/>
          <w:sz w:val="22"/>
          <w:szCs w:val="22"/>
        </w:rPr>
      </w:pPr>
    </w:p>
    <w:p w:rsidR="00163E61" w:rsidRDefault="00163E61" w:rsidP="002E6E4A">
      <w:pPr>
        <w:jc w:val="both"/>
        <w:rPr>
          <w:rFonts w:ascii="Arial" w:hAnsi="Arial" w:cs="Arial"/>
          <w:b/>
          <w:bCs/>
          <w:sz w:val="22"/>
          <w:szCs w:val="22"/>
        </w:rPr>
      </w:pPr>
      <w:r w:rsidRPr="002260AC">
        <w:rPr>
          <w:rFonts w:ascii="Arial" w:hAnsi="Arial" w:cs="Arial"/>
          <w:b/>
          <w:bCs/>
          <w:sz w:val="22"/>
          <w:szCs w:val="22"/>
        </w:rPr>
        <w:t>Protección de Datos Personales</w:t>
      </w:r>
      <w:r>
        <w:rPr>
          <w:rFonts w:ascii="Arial" w:hAnsi="Arial" w:cs="Arial"/>
          <w:b/>
          <w:bCs/>
          <w:sz w:val="22"/>
          <w:szCs w:val="22"/>
        </w:rPr>
        <w:t>.</w:t>
      </w:r>
    </w:p>
    <w:p w:rsidR="00163E61" w:rsidRPr="002377EC" w:rsidRDefault="00163E61" w:rsidP="002E6E4A">
      <w:pPr>
        <w:pStyle w:val="Default"/>
        <w:jc w:val="both"/>
        <w:rPr>
          <w:rFonts w:ascii="Arial" w:hAnsi="Arial" w:cs="Arial"/>
          <w:bCs/>
          <w:sz w:val="22"/>
          <w:szCs w:val="22"/>
        </w:rPr>
      </w:pPr>
      <w:r w:rsidRPr="002377EC">
        <w:rPr>
          <w:rFonts w:ascii="Arial" w:hAnsi="Arial" w:cs="Arial"/>
          <w:sz w:val="22"/>
          <w:szCs w:val="22"/>
        </w:rPr>
        <w:t xml:space="preserve">Se continuó con la protección de aquella información  que se considera personal de acuerdo a la </w:t>
      </w:r>
      <w:r>
        <w:rPr>
          <w:rFonts w:ascii="Arial" w:hAnsi="Arial" w:cs="Arial"/>
          <w:sz w:val="22"/>
          <w:szCs w:val="22"/>
        </w:rPr>
        <w:t xml:space="preserve">LFTAIPG, </w:t>
      </w:r>
      <w:r w:rsidRPr="002377EC">
        <w:rPr>
          <w:rFonts w:ascii="Arial" w:hAnsi="Arial" w:cs="Arial"/>
          <w:sz w:val="22"/>
          <w:szCs w:val="22"/>
        </w:rPr>
        <w:t xml:space="preserve">se informó  al Instituto sobre las modificaciones sustanciales, </w:t>
      </w:r>
      <w:r w:rsidRPr="002377EC">
        <w:rPr>
          <w:rFonts w:ascii="Arial" w:hAnsi="Arial" w:cs="Arial"/>
          <w:sz w:val="22"/>
          <w:szCs w:val="22"/>
        </w:rPr>
        <w:lastRenderedPageBreak/>
        <w:t xml:space="preserve">cancelaciones o transmisiones realizadas a los sistemas de datos personales del Centro. Al igual que se realizaron las </w:t>
      </w:r>
      <w:r w:rsidRPr="002377EC">
        <w:rPr>
          <w:rFonts w:ascii="Arial" w:hAnsi="Arial" w:cs="Arial"/>
          <w:bCs/>
          <w:sz w:val="22"/>
          <w:szCs w:val="22"/>
        </w:rPr>
        <w:t>actuali</w:t>
      </w:r>
      <w:r>
        <w:rPr>
          <w:rFonts w:ascii="Arial" w:hAnsi="Arial" w:cs="Arial"/>
          <w:bCs/>
          <w:sz w:val="22"/>
          <w:szCs w:val="22"/>
        </w:rPr>
        <w:t xml:space="preserve">zaciones dentro </w:t>
      </w:r>
      <w:r w:rsidRPr="002377EC">
        <w:rPr>
          <w:rFonts w:ascii="Arial" w:hAnsi="Arial" w:cs="Arial"/>
          <w:bCs/>
          <w:sz w:val="22"/>
          <w:szCs w:val="22"/>
        </w:rPr>
        <w:t xml:space="preserve">del Sistema Persona con la información de los diferentes sistemas de datos </w:t>
      </w:r>
      <w:r>
        <w:rPr>
          <w:rFonts w:ascii="Arial" w:hAnsi="Arial" w:cs="Arial"/>
          <w:bCs/>
          <w:sz w:val="22"/>
          <w:szCs w:val="22"/>
        </w:rPr>
        <w:t>personales que maneja el Centro, de acuerdo al programa de cumplimiento 2010 del Instituto Federal de Acceso a la Información y Protección de Datos.</w:t>
      </w:r>
    </w:p>
    <w:p w:rsidR="00163E61" w:rsidRPr="004C39D7" w:rsidRDefault="00163E61" w:rsidP="002E6E4A">
      <w:pPr>
        <w:jc w:val="both"/>
        <w:rPr>
          <w:rFonts w:ascii="Arial" w:hAnsi="Arial" w:cs="Arial"/>
          <w:bCs/>
          <w:sz w:val="22"/>
          <w:szCs w:val="22"/>
          <w:u w:val="single"/>
        </w:rPr>
      </w:pPr>
    </w:p>
    <w:p w:rsidR="00163E61" w:rsidRDefault="00163E61" w:rsidP="002E6E4A">
      <w:pPr>
        <w:jc w:val="both"/>
        <w:rPr>
          <w:rFonts w:ascii="Arial" w:hAnsi="Arial" w:cs="Arial"/>
          <w:b/>
          <w:bCs/>
          <w:sz w:val="22"/>
          <w:szCs w:val="22"/>
        </w:rPr>
      </w:pPr>
      <w:r w:rsidRPr="002260AC">
        <w:rPr>
          <w:rFonts w:ascii="Arial" w:hAnsi="Arial" w:cs="Arial"/>
          <w:b/>
          <w:bCs/>
          <w:sz w:val="22"/>
          <w:szCs w:val="22"/>
        </w:rPr>
        <w:t xml:space="preserve">Acceso a </w:t>
      </w:r>
      <w:smartTag w:uri="urn:schemas-microsoft-com:office:smarttags" w:element="PersonName">
        <w:smartTagPr>
          <w:attr w:name="ProductID" w:val="la materia. Se"/>
        </w:smartTagPr>
        <w:smartTag w:uri="urn:schemas-microsoft-com:office:smarttags" w:element="PersonName">
          <w:smartTagPr>
            <w:attr w:name="ProductID" w:val="la materia. Se"/>
          </w:smartTagPr>
          <w:r w:rsidRPr="002260AC">
            <w:rPr>
              <w:rFonts w:ascii="Arial" w:hAnsi="Arial" w:cs="Arial"/>
              <w:b/>
              <w:bCs/>
              <w:sz w:val="22"/>
              <w:szCs w:val="22"/>
            </w:rPr>
            <w:t>la Información</w:t>
          </w:r>
        </w:smartTag>
        <w:r w:rsidRPr="002260AC">
          <w:rPr>
            <w:rFonts w:ascii="Arial" w:hAnsi="Arial" w:cs="Arial"/>
            <w:b/>
            <w:bCs/>
            <w:sz w:val="22"/>
            <w:szCs w:val="22"/>
          </w:rPr>
          <w:t xml:space="preserve"> Pública</w:t>
        </w:r>
        <w:r>
          <w:rPr>
            <w:rFonts w:ascii="Arial" w:hAnsi="Arial" w:cs="Arial"/>
            <w:b/>
            <w:bCs/>
            <w:sz w:val="22"/>
            <w:szCs w:val="22"/>
          </w:rPr>
          <w:t>.</w:t>
        </w:r>
      </w:smartTag>
    </w:p>
    <w:p w:rsidR="00163E61" w:rsidRDefault="00163E61" w:rsidP="002E6E4A">
      <w:pPr>
        <w:jc w:val="both"/>
        <w:rPr>
          <w:rFonts w:ascii="Arial" w:hAnsi="Arial" w:cs="Arial"/>
          <w:bCs/>
          <w:sz w:val="22"/>
          <w:szCs w:val="22"/>
        </w:rPr>
      </w:pPr>
      <w:r w:rsidRPr="00AD61C3">
        <w:rPr>
          <w:rFonts w:ascii="Arial" w:hAnsi="Arial" w:cs="Arial"/>
          <w:bCs/>
          <w:sz w:val="22"/>
          <w:szCs w:val="22"/>
        </w:rPr>
        <w:t xml:space="preserve">Al </w:t>
      </w:r>
      <w:r w:rsidRPr="00AA7966">
        <w:rPr>
          <w:rFonts w:ascii="Arial" w:hAnsi="Arial" w:cs="Arial"/>
          <w:bCs/>
          <w:sz w:val="22"/>
          <w:szCs w:val="22"/>
        </w:rPr>
        <w:t>3</w:t>
      </w:r>
      <w:r>
        <w:rPr>
          <w:rFonts w:ascii="Arial" w:hAnsi="Arial" w:cs="Arial"/>
          <w:bCs/>
          <w:sz w:val="22"/>
          <w:szCs w:val="22"/>
        </w:rPr>
        <w:t>1</w:t>
      </w:r>
      <w:r w:rsidRPr="00AD61C3">
        <w:rPr>
          <w:rFonts w:ascii="Arial" w:hAnsi="Arial" w:cs="Arial"/>
          <w:bCs/>
          <w:sz w:val="22"/>
          <w:szCs w:val="22"/>
        </w:rPr>
        <w:t xml:space="preserve"> de </w:t>
      </w:r>
      <w:r>
        <w:rPr>
          <w:rFonts w:ascii="Arial" w:hAnsi="Arial" w:cs="Arial"/>
          <w:bCs/>
          <w:sz w:val="22"/>
          <w:szCs w:val="22"/>
        </w:rPr>
        <w:t>diciembre</w:t>
      </w:r>
      <w:r w:rsidRPr="00AD61C3">
        <w:rPr>
          <w:rFonts w:ascii="Arial" w:hAnsi="Arial" w:cs="Arial"/>
          <w:bCs/>
          <w:sz w:val="22"/>
          <w:szCs w:val="22"/>
        </w:rPr>
        <w:t xml:space="preserve"> de </w:t>
      </w:r>
      <w:r w:rsidRPr="00AA7966">
        <w:rPr>
          <w:rFonts w:ascii="Arial" w:hAnsi="Arial" w:cs="Arial"/>
          <w:bCs/>
          <w:sz w:val="22"/>
          <w:szCs w:val="22"/>
        </w:rPr>
        <w:t>2010,</w:t>
      </w:r>
      <w:r w:rsidRPr="00AD61C3">
        <w:rPr>
          <w:rFonts w:ascii="Arial" w:hAnsi="Arial" w:cs="Arial"/>
          <w:bCs/>
          <w:sz w:val="22"/>
          <w:szCs w:val="22"/>
        </w:rPr>
        <w:t xml:space="preserve"> se recibieron y atendieron </w:t>
      </w:r>
      <w:r w:rsidRPr="00472499">
        <w:rPr>
          <w:rFonts w:ascii="Arial" w:hAnsi="Arial" w:cs="Arial"/>
          <w:bCs/>
          <w:sz w:val="22"/>
          <w:szCs w:val="22"/>
        </w:rPr>
        <w:t>1</w:t>
      </w:r>
      <w:r w:rsidR="00472499" w:rsidRPr="00472499">
        <w:rPr>
          <w:rFonts w:ascii="Arial" w:hAnsi="Arial" w:cs="Arial"/>
          <w:bCs/>
          <w:sz w:val="22"/>
          <w:szCs w:val="22"/>
        </w:rPr>
        <w:t>68</w:t>
      </w:r>
      <w:r w:rsidRPr="00472499">
        <w:rPr>
          <w:rFonts w:ascii="Arial" w:hAnsi="Arial" w:cs="Arial"/>
          <w:bCs/>
          <w:sz w:val="22"/>
          <w:szCs w:val="22"/>
        </w:rPr>
        <w:t xml:space="preserve"> s</w:t>
      </w:r>
      <w:r w:rsidRPr="00AD61C3">
        <w:rPr>
          <w:rFonts w:ascii="Arial" w:hAnsi="Arial" w:cs="Arial"/>
          <w:bCs/>
          <w:sz w:val="22"/>
          <w:szCs w:val="22"/>
        </w:rPr>
        <w:t>olicitudes de información</w:t>
      </w:r>
      <w:r w:rsidR="00B93A0D">
        <w:rPr>
          <w:rFonts w:ascii="Arial" w:hAnsi="Arial" w:cs="Arial"/>
          <w:bCs/>
          <w:sz w:val="22"/>
          <w:szCs w:val="22"/>
        </w:rPr>
        <w:t>.</w:t>
      </w:r>
    </w:p>
    <w:p w:rsidR="00472499" w:rsidRPr="00D4649E" w:rsidRDefault="00472499" w:rsidP="002E6E4A">
      <w:pPr>
        <w:jc w:val="both"/>
        <w:rPr>
          <w:rFonts w:ascii="Arial" w:hAnsi="Arial" w:cs="Arial"/>
          <w:bCs/>
          <w:sz w:val="22"/>
          <w:szCs w:val="22"/>
        </w:rPr>
      </w:pPr>
    </w:p>
    <w:p w:rsidR="00163E61" w:rsidRPr="00D4649E" w:rsidRDefault="00163E61" w:rsidP="002E6E4A">
      <w:pPr>
        <w:jc w:val="both"/>
        <w:rPr>
          <w:rFonts w:ascii="Arial" w:hAnsi="Arial" w:cs="Arial"/>
          <w:bCs/>
          <w:sz w:val="22"/>
          <w:szCs w:val="22"/>
        </w:rPr>
      </w:pPr>
      <w:r>
        <w:rPr>
          <w:rFonts w:ascii="Arial" w:hAnsi="Arial" w:cs="Arial"/>
          <w:bCs/>
          <w:sz w:val="22"/>
          <w:szCs w:val="22"/>
        </w:rPr>
        <w:t>Durante el 2010, no se recibieron recursos de revisión derivados de las respuestas a solicitudes de información otorgadas a la ciudadanía.</w:t>
      </w:r>
    </w:p>
    <w:p w:rsidR="00163E61" w:rsidRPr="004C39D7" w:rsidRDefault="00163E61" w:rsidP="002E6E4A">
      <w:pPr>
        <w:jc w:val="both"/>
        <w:rPr>
          <w:rFonts w:ascii="Arial" w:hAnsi="Arial" w:cs="Arial"/>
          <w:bCs/>
          <w:sz w:val="22"/>
          <w:szCs w:val="22"/>
          <w:u w:val="single"/>
        </w:rPr>
      </w:pPr>
    </w:p>
    <w:p w:rsidR="00163E61" w:rsidRDefault="00163E61" w:rsidP="002E6E4A">
      <w:pPr>
        <w:jc w:val="both"/>
        <w:rPr>
          <w:rFonts w:ascii="Arial" w:hAnsi="Arial" w:cs="Arial"/>
          <w:b/>
          <w:bCs/>
          <w:sz w:val="22"/>
          <w:szCs w:val="22"/>
        </w:rPr>
      </w:pPr>
      <w:r w:rsidRPr="002260AC">
        <w:rPr>
          <w:rFonts w:ascii="Arial" w:hAnsi="Arial" w:cs="Arial"/>
          <w:b/>
          <w:bCs/>
          <w:sz w:val="22"/>
          <w:szCs w:val="22"/>
        </w:rPr>
        <w:t>Control y Organización Archivístico Institucional</w:t>
      </w:r>
      <w:r>
        <w:rPr>
          <w:rFonts w:ascii="Arial" w:hAnsi="Arial" w:cs="Arial"/>
          <w:b/>
          <w:bCs/>
          <w:sz w:val="22"/>
          <w:szCs w:val="22"/>
        </w:rPr>
        <w:t>.</w:t>
      </w:r>
    </w:p>
    <w:p w:rsidR="00163E61" w:rsidRDefault="00163E61" w:rsidP="00D62C5F">
      <w:pPr>
        <w:pStyle w:val="Texto"/>
        <w:spacing w:after="0" w:line="240" w:lineRule="auto"/>
        <w:ind w:firstLine="0"/>
        <w:rPr>
          <w:b/>
          <w:bCs/>
          <w:sz w:val="22"/>
          <w:szCs w:val="22"/>
        </w:rPr>
      </w:pPr>
      <w:r w:rsidRPr="004920AE">
        <w:rPr>
          <w:bCs/>
          <w:sz w:val="22"/>
          <w:szCs w:val="22"/>
        </w:rPr>
        <w:t xml:space="preserve">En el 2010 se llevaron a cabo las actividades necesarias para </w:t>
      </w:r>
      <w:r w:rsidR="00B26AAD">
        <w:rPr>
          <w:bCs/>
          <w:sz w:val="22"/>
          <w:szCs w:val="22"/>
        </w:rPr>
        <w:t>dar seguimiento a</w:t>
      </w:r>
      <w:r w:rsidRPr="004920AE">
        <w:rPr>
          <w:bCs/>
          <w:sz w:val="22"/>
          <w:szCs w:val="22"/>
        </w:rPr>
        <w:t xml:space="preserve"> la disponibilidad, localización expedita, la integridad y la conservación de los documentos de archivo que posee el CIMAV</w:t>
      </w:r>
      <w:r w:rsidR="00B26AAD">
        <w:rPr>
          <w:bCs/>
          <w:sz w:val="22"/>
          <w:szCs w:val="22"/>
        </w:rPr>
        <w:t>, de acuerdo al</w:t>
      </w:r>
      <w:r w:rsidRPr="004920AE">
        <w:rPr>
          <w:bCs/>
          <w:sz w:val="22"/>
          <w:szCs w:val="22"/>
        </w:rPr>
        <w:t xml:space="preserve"> Manual Administrativo de Aplicación General en materia de Recursos Materiales y Servicios </w:t>
      </w:r>
      <w:r w:rsidR="00B26AAD">
        <w:rPr>
          <w:bCs/>
          <w:sz w:val="22"/>
          <w:szCs w:val="22"/>
        </w:rPr>
        <w:t>G</w:t>
      </w:r>
      <w:r w:rsidRPr="004920AE">
        <w:rPr>
          <w:bCs/>
          <w:sz w:val="22"/>
          <w:szCs w:val="22"/>
        </w:rPr>
        <w:t>enerales, capit</w:t>
      </w:r>
      <w:r w:rsidR="00B26AAD">
        <w:rPr>
          <w:bCs/>
          <w:sz w:val="22"/>
          <w:szCs w:val="22"/>
        </w:rPr>
        <w:t>ulo XIV concerniente a archivos</w:t>
      </w:r>
      <w:r>
        <w:rPr>
          <w:bCs/>
          <w:sz w:val="22"/>
          <w:szCs w:val="22"/>
        </w:rPr>
        <w:t xml:space="preserve">, así como </w:t>
      </w:r>
      <w:r w:rsidR="00B26AAD">
        <w:rPr>
          <w:bCs/>
          <w:sz w:val="22"/>
          <w:szCs w:val="22"/>
        </w:rPr>
        <w:t xml:space="preserve">a través de </w:t>
      </w:r>
      <w:r>
        <w:rPr>
          <w:bCs/>
          <w:sz w:val="22"/>
          <w:szCs w:val="22"/>
        </w:rPr>
        <w:t>verificaciones a las Unidades Administrativas responsables del Control y la Organización de los archivos del Centro, d</w:t>
      </w:r>
      <w:r w:rsidRPr="004C39D7">
        <w:rPr>
          <w:bCs/>
          <w:sz w:val="22"/>
          <w:szCs w:val="22"/>
        </w:rPr>
        <w:t>el mismo modo, se actualizaron los Instrumentos de Consulta y Control Archivístico</w:t>
      </w:r>
      <w:r>
        <w:rPr>
          <w:bCs/>
          <w:sz w:val="22"/>
          <w:szCs w:val="22"/>
        </w:rPr>
        <w:t>.</w:t>
      </w:r>
    </w:p>
    <w:p w:rsidR="00163E61" w:rsidRDefault="00163E61" w:rsidP="002E6E4A">
      <w:pPr>
        <w:jc w:val="both"/>
        <w:rPr>
          <w:rFonts w:ascii="Arial" w:hAnsi="Arial" w:cs="Arial"/>
          <w:b/>
          <w:bCs/>
          <w:sz w:val="22"/>
          <w:szCs w:val="22"/>
        </w:rPr>
      </w:pPr>
    </w:p>
    <w:p w:rsidR="00163E61" w:rsidRDefault="00163E61" w:rsidP="002E6E4A">
      <w:pPr>
        <w:jc w:val="both"/>
        <w:rPr>
          <w:rFonts w:ascii="Arial" w:hAnsi="Arial" w:cs="Arial"/>
          <w:b/>
          <w:bCs/>
          <w:sz w:val="22"/>
          <w:szCs w:val="22"/>
        </w:rPr>
      </w:pPr>
      <w:r w:rsidRPr="002260AC">
        <w:rPr>
          <w:rFonts w:ascii="Arial" w:hAnsi="Arial" w:cs="Arial"/>
          <w:b/>
          <w:bCs/>
          <w:sz w:val="22"/>
          <w:szCs w:val="22"/>
        </w:rPr>
        <w:t>Unidades de Enlace y Comités de Información</w:t>
      </w:r>
      <w:r>
        <w:rPr>
          <w:rFonts w:ascii="Arial" w:hAnsi="Arial" w:cs="Arial"/>
          <w:b/>
          <w:bCs/>
          <w:sz w:val="22"/>
          <w:szCs w:val="22"/>
        </w:rPr>
        <w:t>.</w:t>
      </w:r>
    </w:p>
    <w:p w:rsidR="00163E61" w:rsidRPr="00874939" w:rsidRDefault="00163E61" w:rsidP="00874939">
      <w:pPr>
        <w:jc w:val="both"/>
        <w:rPr>
          <w:rFonts w:ascii="Arial" w:hAnsi="Arial" w:cs="Arial"/>
          <w:bCs/>
          <w:sz w:val="22"/>
          <w:szCs w:val="22"/>
        </w:rPr>
      </w:pPr>
      <w:r>
        <w:rPr>
          <w:rFonts w:ascii="Arial" w:hAnsi="Arial" w:cs="Arial"/>
          <w:bCs/>
          <w:sz w:val="22"/>
          <w:szCs w:val="22"/>
        </w:rPr>
        <w:t>La unidad de enlace informó al IFAI sobre los cambios en los</w:t>
      </w:r>
      <w:r w:rsidRPr="00874939">
        <w:rPr>
          <w:rFonts w:ascii="Arial" w:hAnsi="Arial" w:cs="Arial"/>
          <w:bCs/>
          <w:sz w:val="22"/>
          <w:szCs w:val="22"/>
        </w:rPr>
        <w:t xml:space="preserve"> registro</w:t>
      </w:r>
      <w:r>
        <w:rPr>
          <w:rFonts w:ascii="Arial" w:hAnsi="Arial" w:cs="Arial"/>
          <w:bCs/>
          <w:sz w:val="22"/>
          <w:szCs w:val="22"/>
        </w:rPr>
        <w:t>s</w:t>
      </w:r>
      <w:r w:rsidRPr="00874939">
        <w:rPr>
          <w:rFonts w:ascii="Arial" w:hAnsi="Arial" w:cs="Arial"/>
          <w:bCs/>
          <w:sz w:val="22"/>
          <w:szCs w:val="22"/>
        </w:rPr>
        <w:t xml:space="preserve"> de datos</w:t>
      </w:r>
      <w:r>
        <w:rPr>
          <w:rFonts w:ascii="Arial" w:hAnsi="Arial" w:cs="Arial"/>
          <w:bCs/>
          <w:sz w:val="22"/>
          <w:szCs w:val="22"/>
        </w:rPr>
        <w:t xml:space="preserve"> </w:t>
      </w:r>
      <w:r w:rsidR="0030226B">
        <w:rPr>
          <w:rFonts w:ascii="Arial" w:hAnsi="Arial" w:cs="Arial"/>
          <w:bCs/>
          <w:sz w:val="22"/>
          <w:szCs w:val="22"/>
        </w:rPr>
        <w:t xml:space="preserve">del </w:t>
      </w:r>
      <w:r w:rsidRPr="00874939">
        <w:rPr>
          <w:rFonts w:ascii="Arial" w:hAnsi="Arial" w:cs="Arial"/>
          <w:bCs/>
          <w:sz w:val="22"/>
          <w:szCs w:val="22"/>
        </w:rPr>
        <w:t xml:space="preserve">directorio de </w:t>
      </w:r>
      <w:r>
        <w:rPr>
          <w:rFonts w:ascii="Arial" w:hAnsi="Arial" w:cs="Arial"/>
          <w:bCs/>
          <w:sz w:val="22"/>
          <w:szCs w:val="22"/>
        </w:rPr>
        <w:t>la coordinación</w:t>
      </w:r>
      <w:r w:rsidRPr="00874939">
        <w:rPr>
          <w:rFonts w:ascii="Arial" w:hAnsi="Arial" w:cs="Arial"/>
          <w:bCs/>
          <w:sz w:val="22"/>
          <w:szCs w:val="22"/>
        </w:rPr>
        <w:t xml:space="preserve"> de archivos</w:t>
      </w:r>
      <w:r>
        <w:rPr>
          <w:rFonts w:ascii="Arial" w:hAnsi="Arial" w:cs="Arial"/>
          <w:bCs/>
          <w:sz w:val="22"/>
          <w:szCs w:val="22"/>
        </w:rPr>
        <w:t>.</w:t>
      </w:r>
    </w:p>
    <w:p w:rsidR="00163E61" w:rsidRPr="00874939" w:rsidRDefault="00163E61" w:rsidP="00874939">
      <w:pPr>
        <w:pStyle w:val="Default"/>
        <w:jc w:val="both"/>
        <w:rPr>
          <w:rFonts w:ascii="Arial" w:hAnsi="Arial" w:cs="Arial"/>
          <w:bCs/>
          <w:color w:val="auto"/>
          <w:sz w:val="22"/>
          <w:szCs w:val="22"/>
          <w:lang w:val="es-ES_tradnl"/>
        </w:rPr>
      </w:pPr>
      <w:r>
        <w:rPr>
          <w:rFonts w:ascii="Arial" w:hAnsi="Arial" w:cs="Arial"/>
          <w:bCs/>
          <w:color w:val="auto"/>
          <w:sz w:val="22"/>
          <w:szCs w:val="22"/>
          <w:lang w:val="es-ES_tradnl"/>
        </w:rPr>
        <w:br/>
      </w:r>
      <w:r w:rsidRPr="00874939">
        <w:rPr>
          <w:rFonts w:ascii="Arial" w:hAnsi="Arial" w:cs="Arial"/>
          <w:bCs/>
          <w:color w:val="auto"/>
          <w:sz w:val="22"/>
          <w:szCs w:val="22"/>
          <w:lang w:val="es-ES_tradnl"/>
        </w:rPr>
        <w:t xml:space="preserve">El comité de información realizó sus sesiones de acuerdo al programa 2010 en las cuales aprobó la clasificación y la actualización de aquellos expedientes que conforman el Índice de expedientes reservados correspondiente al </w:t>
      </w:r>
      <w:r w:rsidRPr="00573DE6">
        <w:rPr>
          <w:rFonts w:ascii="Arial" w:hAnsi="Arial" w:cs="Arial"/>
          <w:bCs/>
          <w:color w:val="auto"/>
          <w:sz w:val="22"/>
          <w:szCs w:val="22"/>
          <w:lang w:val="es-ES_tradnl"/>
        </w:rPr>
        <w:t>segundo semestre de 2009 y primer semestre del 2010, aprobó los Informes al Congreso del año 2009 y primer semestre 2010</w:t>
      </w:r>
      <w:r>
        <w:rPr>
          <w:rFonts w:ascii="Arial" w:hAnsi="Arial" w:cs="Arial"/>
          <w:bCs/>
          <w:color w:val="auto"/>
          <w:sz w:val="22"/>
          <w:szCs w:val="22"/>
          <w:lang w:val="es-ES_tradnl"/>
        </w:rPr>
        <w:t xml:space="preserve"> y</w:t>
      </w:r>
      <w:r w:rsidRPr="00874939">
        <w:rPr>
          <w:rFonts w:ascii="Arial" w:hAnsi="Arial" w:cs="Arial"/>
          <w:bCs/>
          <w:color w:val="auto"/>
          <w:sz w:val="22"/>
          <w:szCs w:val="22"/>
          <w:lang w:val="es-ES_tradnl"/>
        </w:rPr>
        <w:t xml:space="preserve"> </w:t>
      </w:r>
      <w:r>
        <w:rPr>
          <w:rFonts w:ascii="Arial" w:hAnsi="Arial" w:cs="Arial"/>
          <w:bCs/>
          <w:color w:val="auto"/>
          <w:sz w:val="22"/>
          <w:szCs w:val="22"/>
          <w:lang w:val="es-ES_tradnl"/>
        </w:rPr>
        <w:t>r</w:t>
      </w:r>
      <w:r w:rsidRPr="00874939">
        <w:rPr>
          <w:rFonts w:ascii="Arial" w:hAnsi="Arial" w:cs="Arial"/>
          <w:bCs/>
          <w:color w:val="auto"/>
          <w:sz w:val="22"/>
          <w:szCs w:val="22"/>
          <w:lang w:val="es-ES_tradnl"/>
        </w:rPr>
        <w:t xml:space="preserve">atificó la clasificación de la Información confidencial </w:t>
      </w:r>
      <w:r>
        <w:rPr>
          <w:rFonts w:ascii="Arial" w:hAnsi="Arial" w:cs="Arial"/>
          <w:bCs/>
          <w:color w:val="auto"/>
          <w:sz w:val="22"/>
          <w:szCs w:val="22"/>
          <w:lang w:val="es-ES_tradnl"/>
        </w:rPr>
        <w:t>requeri</w:t>
      </w:r>
      <w:r w:rsidRPr="00874939">
        <w:rPr>
          <w:rFonts w:ascii="Arial" w:hAnsi="Arial" w:cs="Arial"/>
          <w:bCs/>
          <w:color w:val="auto"/>
          <w:sz w:val="22"/>
          <w:szCs w:val="22"/>
          <w:lang w:val="es-ES_tradnl"/>
        </w:rPr>
        <w:t>d</w:t>
      </w:r>
      <w:r>
        <w:rPr>
          <w:rFonts w:ascii="Arial" w:hAnsi="Arial" w:cs="Arial"/>
          <w:bCs/>
          <w:color w:val="auto"/>
          <w:sz w:val="22"/>
          <w:szCs w:val="22"/>
          <w:lang w:val="es-ES_tradnl"/>
        </w:rPr>
        <w:t>a</w:t>
      </w:r>
      <w:r w:rsidRPr="00874939">
        <w:rPr>
          <w:rFonts w:ascii="Arial" w:hAnsi="Arial" w:cs="Arial"/>
          <w:bCs/>
          <w:color w:val="auto"/>
          <w:sz w:val="22"/>
          <w:szCs w:val="22"/>
          <w:lang w:val="es-ES_tradnl"/>
        </w:rPr>
        <w:t xml:space="preserve"> e</w:t>
      </w:r>
      <w:r>
        <w:rPr>
          <w:rFonts w:ascii="Arial" w:hAnsi="Arial" w:cs="Arial"/>
          <w:bCs/>
          <w:color w:val="auto"/>
          <w:sz w:val="22"/>
          <w:szCs w:val="22"/>
          <w:lang w:val="es-ES_tradnl"/>
        </w:rPr>
        <w:t>n</w:t>
      </w:r>
      <w:r w:rsidRPr="00874939">
        <w:rPr>
          <w:rFonts w:ascii="Arial" w:hAnsi="Arial" w:cs="Arial"/>
          <w:bCs/>
          <w:color w:val="auto"/>
          <w:sz w:val="22"/>
          <w:szCs w:val="22"/>
          <w:lang w:val="es-ES_tradnl"/>
        </w:rPr>
        <w:t xml:space="preserve"> la solicitud de </w:t>
      </w:r>
      <w:r>
        <w:rPr>
          <w:rFonts w:ascii="Arial" w:hAnsi="Arial" w:cs="Arial"/>
          <w:bCs/>
          <w:color w:val="auto"/>
          <w:sz w:val="22"/>
          <w:szCs w:val="22"/>
          <w:lang w:val="es-ES_tradnl"/>
        </w:rPr>
        <w:t xml:space="preserve">acceso a </w:t>
      </w:r>
      <w:smartTag w:uri="urn:schemas-microsoft-com:office:smarttags" w:element="PersonName">
        <w:smartTagPr>
          <w:attr w:name="ProductID" w:val="la materia. Se"/>
        </w:smartTagPr>
        <w:r>
          <w:rPr>
            <w:rFonts w:ascii="Arial" w:hAnsi="Arial" w:cs="Arial"/>
            <w:bCs/>
            <w:color w:val="auto"/>
            <w:sz w:val="22"/>
            <w:szCs w:val="22"/>
            <w:lang w:val="es-ES_tradnl"/>
          </w:rPr>
          <w:t xml:space="preserve">la </w:t>
        </w:r>
        <w:r w:rsidRPr="00874939">
          <w:rPr>
            <w:rFonts w:ascii="Arial" w:hAnsi="Arial" w:cs="Arial"/>
            <w:bCs/>
            <w:color w:val="auto"/>
            <w:sz w:val="22"/>
            <w:szCs w:val="22"/>
            <w:lang w:val="es-ES_tradnl"/>
          </w:rPr>
          <w:t>información No.</w:t>
        </w:r>
      </w:smartTag>
      <w:r w:rsidRPr="00874939">
        <w:rPr>
          <w:rFonts w:ascii="Arial" w:hAnsi="Arial" w:cs="Arial"/>
          <w:bCs/>
          <w:color w:val="auto"/>
          <w:sz w:val="22"/>
          <w:szCs w:val="22"/>
          <w:lang w:val="es-ES_tradnl"/>
        </w:rPr>
        <w:t xml:space="preserve"> 1108800002310. </w:t>
      </w:r>
      <w:r>
        <w:rPr>
          <w:rFonts w:ascii="Arial" w:hAnsi="Arial" w:cs="Arial"/>
          <w:bCs/>
          <w:color w:val="auto"/>
          <w:sz w:val="22"/>
          <w:szCs w:val="22"/>
          <w:lang w:val="es-ES_tradnl"/>
        </w:rPr>
        <w:t xml:space="preserve"> </w:t>
      </w:r>
    </w:p>
    <w:p w:rsidR="00163E61" w:rsidRPr="004C39D7" w:rsidRDefault="00163E61" w:rsidP="002E6E4A">
      <w:pPr>
        <w:jc w:val="both"/>
        <w:rPr>
          <w:rFonts w:ascii="Arial" w:hAnsi="Arial" w:cs="Arial"/>
          <w:bCs/>
          <w:sz w:val="22"/>
          <w:szCs w:val="22"/>
          <w:u w:val="single"/>
        </w:rPr>
      </w:pPr>
    </w:p>
    <w:p w:rsidR="00163E61" w:rsidRDefault="00163E61" w:rsidP="002E6E4A">
      <w:pPr>
        <w:jc w:val="both"/>
        <w:rPr>
          <w:rFonts w:ascii="Arial" w:hAnsi="Arial" w:cs="Arial"/>
          <w:b/>
          <w:bCs/>
          <w:sz w:val="22"/>
          <w:szCs w:val="22"/>
        </w:rPr>
      </w:pPr>
      <w:r w:rsidRPr="002260AC">
        <w:rPr>
          <w:rFonts w:ascii="Arial" w:hAnsi="Arial" w:cs="Arial"/>
          <w:b/>
          <w:bCs/>
          <w:sz w:val="22"/>
          <w:szCs w:val="22"/>
        </w:rPr>
        <w:t>Informes al Congreso</w:t>
      </w:r>
      <w:r>
        <w:rPr>
          <w:rFonts w:ascii="Arial" w:hAnsi="Arial" w:cs="Arial"/>
          <w:b/>
          <w:bCs/>
          <w:sz w:val="22"/>
          <w:szCs w:val="22"/>
        </w:rPr>
        <w:t>.</w:t>
      </w:r>
    </w:p>
    <w:p w:rsidR="00163E61" w:rsidRPr="002260AC" w:rsidRDefault="00163E61" w:rsidP="002E6E4A">
      <w:pPr>
        <w:jc w:val="both"/>
        <w:rPr>
          <w:rFonts w:ascii="Arial" w:hAnsi="Arial" w:cs="Arial"/>
          <w:b/>
          <w:bCs/>
          <w:sz w:val="22"/>
          <w:szCs w:val="22"/>
        </w:rPr>
      </w:pPr>
    </w:p>
    <w:p w:rsidR="00163E61" w:rsidRDefault="00163E61" w:rsidP="002E6E4A">
      <w:pPr>
        <w:jc w:val="both"/>
        <w:rPr>
          <w:rFonts w:ascii="Arial" w:hAnsi="Arial" w:cs="Arial"/>
          <w:bCs/>
          <w:sz w:val="22"/>
          <w:szCs w:val="22"/>
        </w:rPr>
      </w:pPr>
      <w:r>
        <w:rPr>
          <w:rFonts w:ascii="Arial" w:hAnsi="Arial" w:cs="Arial"/>
          <w:bCs/>
          <w:sz w:val="22"/>
          <w:szCs w:val="22"/>
        </w:rPr>
        <w:t>Al 31 de diciembre de 2010</w:t>
      </w:r>
      <w:r w:rsidRPr="004C39D7">
        <w:rPr>
          <w:rFonts w:ascii="Arial" w:hAnsi="Arial" w:cs="Arial"/>
          <w:bCs/>
          <w:sz w:val="22"/>
          <w:szCs w:val="22"/>
        </w:rPr>
        <w:t xml:space="preserve">, se enviaron al IFAI los Informes al Congreso </w:t>
      </w:r>
      <w:r>
        <w:rPr>
          <w:rFonts w:ascii="Arial" w:hAnsi="Arial" w:cs="Arial"/>
          <w:bCs/>
          <w:sz w:val="22"/>
          <w:szCs w:val="22"/>
        </w:rPr>
        <w:t xml:space="preserve">del año 2009 y el primer semestre de 2010 </w:t>
      </w:r>
      <w:r w:rsidRPr="004C39D7">
        <w:rPr>
          <w:rFonts w:ascii="Arial" w:hAnsi="Arial" w:cs="Arial"/>
          <w:bCs/>
          <w:sz w:val="22"/>
          <w:szCs w:val="22"/>
        </w:rPr>
        <w:t>en materia de: (1)</w:t>
      </w:r>
      <w:r>
        <w:rPr>
          <w:rFonts w:ascii="Arial" w:hAnsi="Arial" w:cs="Arial"/>
          <w:bCs/>
          <w:sz w:val="22"/>
          <w:szCs w:val="22"/>
        </w:rPr>
        <w:t>o</w:t>
      </w:r>
      <w:r w:rsidRPr="004C39D7">
        <w:rPr>
          <w:rFonts w:ascii="Arial" w:hAnsi="Arial" w:cs="Arial"/>
          <w:bCs/>
          <w:sz w:val="22"/>
          <w:szCs w:val="22"/>
        </w:rPr>
        <w:t>bligaciones de transparencia; (2)Solicitudes de acceso a la información; (3)Dificultades observadas para el cumplimiento de la Ley; (4)Comunicados al OIC por incumplimiento a la Ley; (5)Solicitudes de intervención por visitas al OIC; (6)Capacitación en materia de la Ley; (7)Cambios  y (8)Criterios establecidos por el Comité de Información para la clasificación de  la información y Criterios establecidos por el Comité de Información para la</w:t>
      </w:r>
      <w:r>
        <w:rPr>
          <w:rFonts w:ascii="Arial" w:hAnsi="Arial" w:cs="Arial"/>
          <w:bCs/>
          <w:sz w:val="22"/>
          <w:szCs w:val="22"/>
        </w:rPr>
        <w:t xml:space="preserve"> protección de datos personales.</w:t>
      </w:r>
    </w:p>
    <w:p w:rsidR="00163E61" w:rsidRPr="00487AED" w:rsidRDefault="00163E61" w:rsidP="002E6E4A">
      <w:pPr>
        <w:jc w:val="both"/>
        <w:rPr>
          <w:rFonts w:ascii="Arial" w:hAnsi="Arial" w:cs="Arial"/>
          <w:bCs/>
          <w:sz w:val="22"/>
          <w:szCs w:val="22"/>
        </w:rPr>
      </w:pPr>
    </w:p>
    <w:p w:rsidR="00224382" w:rsidRPr="00487AED" w:rsidRDefault="00224382" w:rsidP="00224382">
      <w:pPr>
        <w:autoSpaceDE w:val="0"/>
        <w:autoSpaceDN w:val="0"/>
        <w:adjustRightInd w:val="0"/>
        <w:jc w:val="both"/>
        <w:rPr>
          <w:rFonts w:ascii="Arial" w:hAnsi="Arial" w:cs="Arial"/>
          <w:bCs/>
          <w:sz w:val="22"/>
          <w:szCs w:val="22"/>
        </w:rPr>
      </w:pPr>
    </w:p>
    <w:p w:rsidR="00163E61" w:rsidRDefault="00505D50" w:rsidP="002E6E4A">
      <w:pPr>
        <w:jc w:val="both"/>
        <w:rPr>
          <w:rFonts w:ascii="Arial" w:hAnsi="Arial" w:cs="Arial"/>
          <w:b/>
          <w:sz w:val="22"/>
          <w:szCs w:val="22"/>
        </w:rPr>
      </w:pPr>
      <w:r>
        <w:rPr>
          <w:rFonts w:ascii="Arial" w:hAnsi="Arial" w:cs="Arial"/>
          <w:b/>
          <w:sz w:val="22"/>
          <w:szCs w:val="22"/>
        </w:rPr>
        <w:t>2</w:t>
      </w:r>
      <w:r w:rsidR="00163E61">
        <w:rPr>
          <w:rFonts w:ascii="Arial" w:hAnsi="Arial" w:cs="Arial"/>
          <w:b/>
          <w:sz w:val="22"/>
          <w:szCs w:val="22"/>
        </w:rPr>
        <w:t xml:space="preserve">. </w:t>
      </w:r>
      <w:r w:rsidR="00163E61" w:rsidRPr="004C39D7">
        <w:rPr>
          <w:rFonts w:ascii="Arial" w:hAnsi="Arial" w:cs="Arial"/>
          <w:b/>
          <w:sz w:val="22"/>
          <w:szCs w:val="22"/>
        </w:rPr>
        <w:t>Cumplimiento del Programa</w:t>
      </w:r>
      <w:r w:rsidR="00163E61">
        <w:rPr>
          <w:rFonts w:ascii="Arial" w:hAnsi="Arial" w:cs="Arial"/>
          <w:b/>
          <w:sz w:val="22"/>
          <w:szCs w:val="22"/>
        </w:rPr>
        <w:t xml:space="preserve"> Nacional de Rendición de Cuentas, Transparencia y Combate a la</w:t>
      </w:r>
      <w:r w:rsidR="00163E61" w:rsidRPr="004C39D7">
        <w:rPr>
          <w:rFonts w:ascii="Arial" w:hAnsi="Arial" w:cs="Arial"/>
          <w:b/>
          <w:sz w:val="22"/>
          <w:szCs w:val="22"/>
        </w:rPr>
        <w:t xml:space="preserve"> Corrupción</w:t>
      </w:r>
      <w:r w:rsidR="00163E61">
        <w:rPr>
          <w:rFonts w:ascii="Arial" w:hAnsi="Arial" w:cs="Arial"/>
          <w:b/>
          <w:sz w:val="22"/>
          <w:szCs w:val="22"/>
        </w:rPr>
        <w:t xml:space="preserve"> 2008-2012.</w:t>
      </w:r>
    </w:p>
    <w:p w:rsidR="00163E61" w:rsidRDefault="00163E61" w:rsidP="002E6E4A">
      <w:pPr>
        <w:jc w:val="both"/>
        <w:rPr>
          <w:rFonts w:ascii="Arial" w:hAnsi="Arial" w:cs="Arial"/>
          <w:b/>
          <w:sz w:val="22"/>
          <w:szCs w:val="22"/>
        </w:rPr>
      </w:pPr>
    </w:p>
    <w:p w:rsidR="00163E61" w:rsidRPr="00A533A2" w:rsidRDefault="00163E61" w:rsidP="002E6E4A">
      <w:pPr>
        <w:jc w:val="both"/>
        <w:rPr>
          <w:rFonts w:ascii="Arial" w:hAnsi="Arial" w:cs="Arial"/>
          <w:sz w:val="22"/>
          <w:szCs w:val="22"/>
        </w:rPr>
      </w:pPr>
      <w:r>
        <w:rPr>
          <w:rFonts w:ascii="Arial" w:hAnsi="Arial" w:cs="Arial"/>
          <w:sz w:val="22"/>
          <w:szCs w:val="22"/>
        </w:rPr>
        <w:t xml:space="preserve">La SFP remitió al Centro, las calificaciones de los temas que se estuvieron </w:t>
      </w:r>
      <w:r w:rsidR="00EF4536">
        <w:rPr>
          <w:rFonts w:ascii="Arial" w:hAnsi="Arial" w:cs="Arial"/>
          <w:sz w:val="22"/>
          <w:szCs w:val="22"/>
        </w:rPr>
        <w:t>trabajando durante el 2010 del P</w:t>
      </w:r>
      <w:r>
        <w:rPr>
          <w:rFonts w:ascii="Arial" w:hAnsi="Arial" w:cs="Arial"/>
          <w:sz w:val="22"/>
          <w:szCs w:val="22"/>
        </w:rPr>
        <w:t xml:space="preserve">rograma </w:t>
      </w:r>
      <w:r w:rsidR="00EF4536">
        <w:rPr>
          <w:rFonts w:ascii="Arial" w:hAnsi="Arial" w:cs="Arial"/>
          <w:sz w:val="22"/>
          <w:szCs w:val="22"/>
        </w:rPr>
        <w:t>N</w:t>
      </w:r>
      <w:r w:rsidRPr="00A533A2">
        <w:rPr>
          <w:rFonts w:ascii="Arial" w:hAnsi="Arial" w:cs="Arial"/>
          <w:sz w:val="22"/>
          <w:szCs w:val="22"/>
        </w:rPr>
        <w:t xml:space="preserve">acional de </w:t>
      </w:r>
      <w:r w:rsidR="00EF4536">
        <w:rPr>
          <w:rFonts w:ascii="Arial" w:hAnsi="Arial" w:cs="Arial"/>
          <w:sz w:val="22"/>
          <w:szCs w:val="22"/>
        </w:rPr>
        <w:t>R</w:t>
      </w:r>
      <w:r w:rsidRPr="00A533A2">
        <w:rPr>
          <w:rFonts w:ascii="Arial" w:hAnsi="Arial" w:cs="Arial"/>
          <w:sz w:val="22"/>
          <w:szCs w:val="22"/>
        </w:rPr>
        <w:t xml:space="preserve">endición de </w:t>
      </w:r>
      <w:r w:rsidR="00EF4536">
        <w:rPr>
          <w:rFonts w:ascii="Arial" w:hAnsi="Arial" w:cs="Arial"/>
          <w:sz w:val="22"/>
          <w:szCs w:val="22"/>
        </w:rPr>
        <w:t>C</w:t>
      </w:r>
      <w:r w:rsidRPr="00A533A2">
        <w:rPr>
          <w:rFonts w:ascii="Arial" w:hAnsi="Arial" w:cs="Arial"/>
          <w:sz w:val="22"/>
          <w:szCs w:val="22"/>
        </w:rPr>
        <w:t xml:space="preserve">uentas, </w:t>
      </w:r>
      <w:r w:rsidR="00EF4536">
        <w:rPr>
          <w:rFonts w:ascii="Arial" w:hAnsi="Arial" w:cs="Arial"/>
          <w:sz w:val="22"/>
          <w:szCs w:val="22"/>
        </w:rPr>
        <w:t>T</w:t>
      </w:r>
      <w:r w:rsidRPr="00A533A2">
        <w:rPr>
          <w:rFonts w:ascii="Arial" w:hAnsi="Arial" w:cs="Arial"/>
          <w:sz w:val="22"/>
          <w:szCs w:val="22"/>
        </w:rPr>
        <w:t xml:space="preserve">ransparencia y </w:t>
      </w:r>
      <w:r w:rsidR="00EF4536">
        <w:rPr>
          <w:rFonts w:ascii="Arial" w:hAnsi="Arial" w:cs="Arial"/>
          <w:sz w:val="22"/>
          <w:szCs w:val="22"/>
        </w:rPr>
        <w:t>C</w:t>
      </w:r>
      <w:r w:rsidRPr="00A533A2">
        <w:rPr>
          <w:rFonts w:ascii="Arial" w:hAnsi="Arial" w:cs="Arial"/>
          <w:sz w:val="22"/>
          <w:szCs w:val="22"/>
        </w:rPr>
        <w:t xml:space="preserve">ombate a la </w:t>
      </w:r>
      <w:r w:rsidR="00EF4536">
        <w:rPr>
          <w:rFonts w:ascii="Arial" w:hAnsi="Arial" w:cs="Arial"/>
          <w:sz w:val="22"/>
          <w:szCs w:val="22"/>
        </w:rPr>
        <w:t>C</w:t>
      </w:r>
      <w:r w:rsidRPr="00A533A2">
        <w:rPr>
          <w:rFonts w:ascii="Arial" w:hAnsi="Arial" w:cs="Arial"/>
          <w:sz w:val="22"/>
          <w:szCs w:val="22"/>
        </w:rPr>
        <w:t>orrupción 2008-2012</w:t>
      </w:r>
      <w:r>
        <w:rPr>
          <w:rFonts w:ascii="Arial" w:hAnsi="Arial" w:cs="Arial"/>
          <w:sz w:val="22"/>
          <w:szCs w:val="22"/>
        </w:rPr>
        <w:t xml:space="preserve"> informando los siguientes resultados:</w:t>
      </w:r>
    </w:p>
    <w:p w:rsidR="00163E61" w:rsidRDefault="00163E61" w:rsidP="002E6E4A">
      <w:pPr>
        <w:jc w:val="both"/>
        <w:rPr>
          <w:rFonts w:ascii="Arial" w:hAnsi="Arial" w:cs="Arial"/>
          <w:b/>
          <w:bCs/>
          <w:sz w:val="22"/>
          <w:szCs w:val="22"/>
        </w:rPr>
      </w:pPr>
    </w:p>
    <w:p w:rsidR="00163E61" w:rsidRDefault="00163E61" w:rsidP="002E6E4A">
      <w:pPr>
        <w:jc w:val="both"/>
        <w:rPr>
          <w:rFonts w:ascii="Arial" w:hAnsi="Arial" w:cs="Arial"/>
          <w:b/>
          <w:bCs/>
          <w:sz w:val="22"/>
          <w:szCs w:val="22"/>
        </w:rPr>
      </w:pPr>
    </w:p>
    <w:p w:rsidR="00163E61" w:rsidRDefault="00163E61" w:rsidP="002E6E4A">
      <w:pPr>
        <w:jc w:val="both"/>
        <w:rPr>
          <w:rFonts w:ascii="Arial" w:hAnsi="Arial" w:cs="Arial"/>
          <w:b/>
          <w:bCs/>
          <w:sz w:val="22"/>
          <w:szCs w:val="22"/>
        </w:rPr>
      </w:pPr>
    </w:p>
    <w:p w:rsidR="00163E61" w:rsidRDefault="00163E61" w:rsidP="002E6E4A">
      <w:pPr>
        <w:jc w:val="both"/>
        <w:rPr>
          <w:rFonts w:ascii="Arial" w:hAnsi="Arial" w:cs="Arial"/>
          <w:b/>
          <w:bCs/>
          <w:sz w:val="22"/>
          <w:szCs w:val="22"/>
        </w:rPr>
      </w:pPr>
    </w:p>
    <w:tbl>
      <w:tblPr>
        <w:tblW w:w="5000" w:type="pct"/>
        <w:tblBorders>
          <w:top w:val="single" w:sz="8" w:space="0" w:color="4BACC6"/>
          <w:left w:val="single" w:sz="8" w:space="0" w:color="4BACC6"/>
          <w:bottom w:val="single" w:sz="8" w:space="0" w:color="4BACC6"/>
          <w:right w:val="single" w:sz="8" w:space="0" w:color="4BACC6"/>
        </w:tblBorders>
        <w:tblLook w:val="01E0"/>
      </w:tblPr>
      <w:tblGrid>
        <w:gridCol w:w="1627"/>
        <w:gridCol w:w="1282"/>
        <w:gridCol w:w="1663"/>
        <w:gridCol w:w="1489"/>
        <w:gridCol w:w="1590"/>
        <w:gridCol w:w="1405"/>
      </w:tblGrid>
      <w:tr w:rsidR="00163E61" w:rsidRPr="0030401C" w:rsidTr="00904A2D">
        <w:trPr>
          <w:cantSplit/>
          <w:trHeight w:val="873"/>
        </w:trPr>
        <w:tc>
          <w:tcPr>
            <w:tcW w:w="898" w:type="pct"/>
            <w:tcBorders>
              <w:top w:val="single" w:sz="8" w:space="0" w:color="4BACC6"/>
              <w:bottom w:val="double" w:sz="6" w:space="0" w:color="4BACC6"/>
            </w:tcBorders>
            <w:shd w:val="clear" w:color="auto" w:fill="000080"/>
            <w:vAlign w:val="center"/>
          </w:tcPr>
          <w:p w:rsidR="00163E61" w:rsidRPr="00904A2D" w:rsidRDefault="00163E61" w:rsidP="00A533A2">
            <w:pPr>
              <w:jc w:val="both"/>
              <w:rPr>
                <w:rFonts w:ascii="Arial" w:hAnsi="Arial" w:cs="Arial"/>
                <w:b/>
                <w:bCs/>
                <w:color w:val="FFFFFF"/>
                <w:sz w:val="20"/>
              </w:rPr>
            </w:pPr>
            <w:r w:rsidRPr="00904A2D">
              <w:rPr>
                <w:rFonts w:ascii="Arial" w:hAnsi="Arial" w:cs="Arial"/>
                <w:b/>
                <w:bCs/>
                <w:color w:val="FFFFFF"/>
                <w:sz w:val="20"/>
              </w:rPr>
              <w:t>Tema</w:t>
            </w:r>
          </w:p>
        </w:tc>
        <w:tc>
          <w:tcPr>
            <w:tcW w:w="708" w:type="pct"/>
            <w:tcBorders>
              <w:top w:val="single" w:sz="8" w:space="0" w:color="4BACC6"/>
              <w:bottom w:val="double" w:sz="6" w:space="0" w:color="4BACC6"/>
            </w:tcBorders>
            <w:shd w:val="clear" w:color="auto" w:fill="000080"/>
            <w:vAlign w:val="center"/>
          </w:tcPr>
          <w:p w:rsidR="00163E61" w:rsidRPr="00904A2D" w:rsidRDefault="00163E61" w:rsidP="00A533A2">
            <w:pPr>
              <w:jc w:val="both"/>
              <w:rPr>
                <w:rFonts w:ascii="Arial" w:hAnsi="Arial" w:cs="Arial"/>
                <w:b/>
                <w:bCs/>
                <w:color w:val="FFFFFF"/>
                <w:sz w:val="20"/>
              </w:rPr>
            </w:pPr>
            <w:r w:rsidRPr="00904A2D">
              <w:rPr>
                <w:rFonts w:ascii="Arial" w:hAnsi="Arial" w:cs="Arial"/>
                <w:b/>
                <w:bCs/>
                <w:color w:val="FFFFFF"/>
                <w:sz w:val="20"/>
              </w:rPr>
              <w:t>Blindaje Electoral</w:t>
            </w:r>
          </w:p>
        </w:tc>
        <w:tc>
          <w:tcPr>
            <w:tcW w:w="918" w:type="pct"/>
            <w:tcBorders>
              <w:top w:val="single" w:sz="8" w:space="0" w:color="4BACC6"/>
              <w:bottom w:val="double" w:sz="6" w:space="0" w:color="4BACC6"/>
            </w:tcBorders>
            <w:shd w:val="clear" w:color="auto" w:fill="000080"/>
            <w:vAlign w:val="center"/>
          </w:tcPr>
          <w:p w:rsidR="00163E61" w:rsidRPr="00904A2D" w:rsidRDefault="00163E61" w:rsidP="00A533A2">
            <w:pPr>
              <w:jc w:val="both"/>
              <w:rPr>
                <w:rFonts w:ascii="Arial" w:hAnsi="Arial" w:cs="Arial"/>
                <w:b/>
                <w:bCs/>
                <w:color w:val="FFFFFF"/>
                <w:sz w:val="20"/>
              </w:rPr>
            </w:pPr>
            <w:r w:rsidRPr="00904A2D">
              <w:rPr>
                <w:rFonts w:ascii="Arial" w:hAnsi="Arial" w:cs="Arial"/>
                <w:b/>
                <w:bCs/>
                <w:color w:val="FFFFFF"/>
                <w:sz w:val="20"/>
              </w:rPr>
              <w:t>Participación Ciudadana</w:t>
            </w:r>
          </w:p>
        </w:tc>
        <w:tc>
          <w:tcPr>
            <w:tcW w:w="822" w:type="pct"/>
            <w:tcBorders>
              <w:top w:val="single" w:sz="8" w:space="0" w:color="4BACC6"/>
              <w:bottom w:val="double" w:sz="6" w:space="0" w:color="4BACC6"/>
            </w:tcBorders>
            <w:shd w:val="clear" w:color="auto" w:fill="000080"/>
            <w:vAlign w:val="center"/>
          </w:tcPr>
          <w:p w:rsidR="00163E61" w:rsidRPr="00904A2D" w:rsidRDefault="00163E61" w:rsidP="00A533A2">
            <w:pPr>
              <w:jc w:val="both"/>
              <w:rPr>
                <w:rFonts w:ascii="Arial" w:hAnsi="Arial" w:cs="Arial"/>
                <w:b/>
                <w:bCs/>
                <w:color w:val="FFFFFF"/>
                <w:sz w:val="20"/>
              </w:rPr>
            </w:pPr>
            <w:r w:rsidRPr="00904A2D">
              <w:rPr>
                <w:rFonts w:ascii="Arial" w:hAnsi="Arial" w:cs="Arial"/>
                <w:b/>
                <w:bCs/>
                <w:color w:val="FFFFFF"/>
                <w:sz w:val="20"/>
              </w:rPr>
              <w:t>Mejora Sitios Web</w:t>
            </w:r>
          </w:p>
        </w:tc>
        <w:tc>
          <w:tcPr>
            <w:tcW w:w="878" w:type="pct"/>
            <w:tcBorders>
              <w:top w:val="single" w:sz="8" w:space="0" w:color="4BACC6"/>
              <w:bottom w:val="double" w:sz="6" w:space="0" w:color="4BACC6"/>
            </w:tcBorders>
            <w:shd w:val="clear" w:color="auto" w:fill="000080"/>
            <w:vAlign w:val="center"/>
          </w:tcPr>
          <w:p w:rsidR="00163E61" w:rsidRPr="00904A2D" w:rsidRDefault="00163E61" w:rsidP="00A533A2">
            <w:pPr>
              <w:jc w:val="both"/>
              <w:rPr>
                <w:rFonts w:ascii="Arial" w:hAnsi="Arial" w:cs="Arial"/>
                <w:b/>
                <w:bCs/>
                <w:color w:val="FFFFFF"/>
                <w:sz w:val="20"/>
              </w:rPr>
            </w:pPr>
            <w:r w:rsidRPr="00904A2D">
              <w:rPr>
                <w:rFonts w:ascii="Arial" w:hAnsi="Arial" w:cs="Arial"/>
                <w:b/>
                <w:bCs/>
                <w:color w:val="FFFFFF"/>
                <w:sz w:val="20"/>
              </w:rPr>
              <w:t>Transparencia Focalizada</w:t>
            </w:r>
          </w:p>
        </w:tc>
        <w:tc>
          <w:tcPr>
            <w:tcW w:w="776" w:type="pct"/>
            <w:tcBorders>
              <w:top w:val="single" w:sz="8" w:space="0" w:color="4BACC6"/>
              <w:bottom w:val="double" w:sz="6" w:space="0" w:color="4BACC6"/>
            </w:tcBorders>
            <w:shd w:val="clear" w:color="auto" w:fill="000080"/>
            <w:vAlign w:val="center"/>
          </w:tcPr>
          <w:p w:rsidR="00163E61" w:rsidRPr="00904A2D" w:rsidRDefault="00163E61" w:rsidP="00A533A2">
            <w:pPr>
              <w:jc w:val="both"/>
              <w:rPr>
                <w:rFonts w:ascii="Arial" w:hAnsi="Arial" w:cs="Arial"/>
                <w:b/>
                <w:bCs/>
                <w:color w:val="FFFFFF"/>
                <w:sz w:val="20"/>
              </w:rPr>
            </w:pPr>
            <w:r w:rsidRPr="00904A2D">
              <w:rPr>
                <w:rFonts w:ascii="Arial" w:hAnsi="Arial" w:cs="Arial"/>
                <w:b/>
                <w:bCs/>
                <w:color w:val="FFFFFF"/>
                <w:sz w:val="20"/>
              </w:rPr>
              <w:t>Cultura Institucional</w:t>
            </w:r>
          </w:p>
        </w:tc>
      </w:tr>
      <w:tr w:rsidR="00163E61" w:rsidRPr="0030401C" w:rsidTr="00904A2D">
        <w:trPr>
          <w:cantSplit/>
          <w:trHeight w:val="513"/>
        </w:trPr>
        <w:tc>
          <w:tcPr>
            <w:tcW w:w="898" w:type="pct"/>
            <w:tcBorders>
              <w:top w:val="single" w:sz="8" w:space="0" w:color="4BACC6"/>
              <w:bottom w:val="double" w:sz="6" w:space="0" w:color="4BACC6"/>
            </w:tcBorders>
            <w:shd w:val="clear" w:color="auto" w:fill="000080"/>
            <w:vAlign w:val="center"/>
          </w:tcPr>
          <w:p w:rsidR="00163E61" w:rsidRPr="00904A2D" w:rsidRDefault="00163E61" w:rsidP="00A533A2">
            <w:pPr>
              <w:jc w:val="both"/>
              <w:rPr>
                <w:rFonts w:ascii="Arial" w:hAnsi="Arial" w:cs="Arial"/>
                <w:b/>
                <w:bCs/>
                <w:color w:val="FFFFFF"/>
                <w:sz w:val="20"/>
              </w:rPr>
            </w:pPr>
            <w:r w:rsidRPr="00904A2D">
              <w:rPr>
                <w:rFonts w:ascii="Arial" w:hAnsi="Arial" w:cs="Arial"/>
                <w:b/>
                <w:bCs/>
                <w:sz w:val="20"/>
              </w:rPr>
              <w:t>Calificación</w:t>
            </w:r>
          </w:p>
        </w:tc>
        <w:tc>
          <w:tcPr>
            <w:tcW w:w="708" w:type="pct"/>
            <w:tcBorders>
              <w:top w:val="single" w:sz="8" w:space="0" w:color="4BACC6"/>
              <w:bottom w:val="double" w:sz="6" w:space="0" w:color="4BACC6"/>
            </w:tcBorders>
            <w:vAlign w:val="center"/>
          </w:tcPr>
          <w:p w:rsidR="00163E61" w:rsidRPr="00904A2D" w:rsidRDefault="00163E61" w:rsidP="00A533A2">
            <w:pPr>
              <w:jc w:val="center"/>
              <w:rPr>
                <w:rFonts w:ascii="Arial" w:hAnsi="Arial" w:cs="Arial"/>
                <w:bCs/>
                <w:sz w:val="20"/>
              </w:rPr>
            </w:pPr>
            <w:r w:rsidRPr="00904A2D">
              <w:rPr>
                <w:rFonts w:ascii="Arial" w:hAnsi="Arial" w:cs="Arial"/>
                <w:bCs/>
                <w:sz w:val="20"/>
              </w:rPr>
              <w:t>9.90</w:t>
            </w:r>
          </w:p>
        </w:tc>
        <w:tc>
          <w:tcPr>
            <w:tcW w:w="918" w:type="pct"/>
            <w:tcBorders>
              <w:top w:val="single" w:sz="8" w:space="0" w:color="4BACC6"/>
              <w:bottom w:val="double" w:sz="6" w:space="0" w:color="4BACC6"/>
            </w:tcBorders>
            <w:vAlign w:val="center"/>
          </w:tcPr>
          <w:p w:rsidR="00163E61" w:rsidRPr="00904A2D" w:rsidRDefault="00163E61" w:rsidP="00A533A2">
            <w:pPr>
              <w:jc w:val="center"/>
              <w:rPr>
                <w:rFonts w:ascii="Arial" w:hAnsi="Arial" w:cs="Arial"/>
                <w:bCs/>
                <w:sz w:val="20"/>
              </w:rPr>
            </w:pPr>
            <w:r w:rsidRPr="00904A2D">
              <w:rPr>
                <w:rFonts w:ascii="Arial" w:hAnsi="Arial" w:cs="Arial"/>
                <w:bCs/>
                <w:sz w:val="20"/>
              </w:rPr>
              <w:t>10</w:t>
            </w:r>
          </w:p>
        </w:tc>
        <w:tc>
          <w:tcPr>
            <w:tcW w:w="822" w:type="pct"/>
            <w:tcBorders>
              <w:top w:val="single" w:sz="8" w:space="0" w:color="4BACC6"/>
              <w:bottom w:val="double" w:sz="6" w:space="0" w:color="4BACC6"/>
            </w:tcBorders>
            <w:vAlign w:val="center"/>
          </w:tcPr>
          <w:p w:rsidR="00163E61" w:rsidRPr="00904A2D" w:rsidRDefault="00163E61" w:rsidP="00A533A2">
            <w:pPr>
              <w:jc w:val="center"/>
              <w:rPr>
                <w:rFonts w:ascii="Arial" w:hAnsi="Arial" w:cs="Arial"/>
                <w:bCs/>
                <w:sz w:val="20"/>
              </w:rPr>
            </w:pPr>
            <w:r w:rsidRPr="00904A2D">
              <w:rPr>
                <w:rFonts w:ascii="Arial" w:hAnsi="Arial" w:cs="Arial"/>
                <w:bCs/>
                <w:sz w:val="20"/>
              </w:rPr>
              <w:t>6.4</w:t>
            </w:r>
          </w:p>
        </w:tc>
        <w:tc>
          <w:tcPr>
            <w:tcW w:w="878" w:type="pct"/>
            <w:tcBorders>
              <w:top w:val="single" w:sz="8" w:space="0" w:color="4BACC6"/>
              <w:bottom w:val="double" w:sz="6" w:space="0" w:color="4BACC6"/>
            </w:tcBorders>
            <w:vAlign w:val="center"/>
          </w:tcPr>
          <w:p w:rsidR="00163E61" w:rsidRPr="00904A2D" w:rsidRDefault="00163E61" w:rsidP="00A533A2">
            <w:pPr>
              <w:jc w:val="center"/>
              <w:rPr>
                <w:rFonts w:ascii="Arial" w:hAnsi="Arial" w:cs="Arial"/>
                <w:bCs/>
                <w:sz w:val="20"/>
              </w:rPr>
            </w:pPr>
            <w:r w:rsidRPr="00904A2D">
              <w:rPr>
                <w:rFonts w:ascii="Arial" w:hAnsi="Arial" w:cs="Arial"/>
                <w:bCs/>
                <w:sz w:val="20"/>
              </w:rPr>
              <w:t>45%.</w:t>
            </w:r>
          </w:p>
        </w:tc>
        <w:tc>
          <w:tcPr>
            <w:tcW w:w="776" w:type="pct"/>
            <w:tcBorders>
              <w:top w:val="single" w:sz="8" w:space="0" w:color="4BACC6"/>
              <w:bottom w:val="double" w:sz="6" w:space="0" w:color="4BACC6"/>
            </w:tcBorders>
            <w:vAlign w:val="center"/>
          </w:tcPr>
          <w:p w:rsidR="00163E61" w:rsidRPr="00904A2D" w:rsidRDefault="00163E61" w:rsidP="00A533A2">
            <w:pPr>
              <w:jc w:val="center"/>
              <w:rPr>
                <w:rFonts w:ascii="Arial" w:hAnsi="Arial" w:cs="Arial"/>
                <w:bCs/>
                <w:sz w:val="20"/>
              </w:rPr>
            </w:pPr>
            <w:r w:rsidRPr="00904A2D">
              <w:rPr>
                <w:rFonts w:ascii="Arial" w:hAnsi="Arial" w:cs="Arial"/>
                <w:bCs/>
                <w:sz w:val="20"/>
              </w:rPr>
              <w:t>10.0</w:t>
            </w:r>
          </w:p>
        </w:tc>
      </w:tr>
    </w:tbl>
    <w:p w:rsidR="00163E61" w:rsidRDefault="00163E61" w:rsidP="002E6E4A">
      <w:pPr>
        <w:jc w:val="both"/>
        <w:rPr>
          <w:rFonts w:ascii="Arial" w:hAnsi="Arial" w:cs="Arial"/>
          <w:b/>
          <w:sz w:val="22"/>
          <w:szCs w:val="22"/>
          <w:lang w:val="es-MX"/>
        </w:rPr>
      </w:pPr>
    </w:p>
    <w:p w:rsidR="00163E61" w:rsidRDefault="00B61578" w:rsidP="002E6E4A">
      <w:pPr>
        <w:jc w:val="both"/>
        <w:rPr>
          <w:rFonts w:ascii="Arial" w:hAnsi="Arial" w:cs="Arial"/>
          <w:bCs/>
          <w:sz w:val="22"/>
          <w:szCs w:val="22"/>
        </w:rPr>
      </w:pPr>
      <w:r w:rsidRPr="00B61578">
        <w:rPr>
          <w:rFonts w:ascii="Arial" w:hAnsi="Arial" w:cs="Arial"/>
          <w:bCs/>
          <w:sz w:val="22"/>
          <w:szCs w:val="22"/>
        </w:rPr>
        <w:t>Se</w:t>
      </w:r>
      <w:r>
        <w:rPr>
          <w:rFonts w:ascii="Arial" w:hAnsi="Arial" w:cs="Arial"/>
          <w:bCs/>
          <w:sz w:val="22"/>
          <w:szCs w:val="22"/>
        </w:rPr>
        <w:t xml:space="preserve"> están tomando las medidas necesarias para cumplir con los requerimientos de cada tema para el 2011.</w:t>
      </w:r>
    </w:p>
    <w:p w:rsidR="00B61578" w:rsidRPr="00B61578" w:rsidRDefault="00B61578" w:rsidP="002E6E4A">
      <w:pPr>
        <w:jc w:val="both"/>
        <w:rPr>
          <w:rFonts w:ascii="Arial" w:hAnsi="Arial" w:cs="Arial"/>
          <w:bCs/>
          <w:sz w:val="22"/>
          <w:szCs w:val="22"/>
        </w:rPr>
      </w:pPr>
    </w:p>
    <w:p w:rsidR="00163E61" w:rsidRPr="006D3CE5" w:rsidRDefault="00505D50" w:rsidP="002E6E4A">
      <w:pPr>
        <w:jc w:val="both"/>
        <w:rPr>
          <w:rFonts w:ascii="Arial" w:hAnsi="Arial" w:cs="Arial"/>
          <w:b/>
          <w:bCs/>
          <w:sz w:val="22"/>
          <w:szCs w:val="22"/>
        </w:rPr>
      </w:pPr>
      <w:r>
        <w:rPr>
          <w:rFonts w:ascii="Arial" w:hAnsi="Arial" w:cs="Arial"/>
          <w:b/>
          <w:bCs/>
          <w:sz w:val="22"/>
          <w:szCs w:val="22"/>
        </w:rPr>
        <w:t>3</w:t>
      </w:r>
      <w:r w:rsidR="00163E61">
        <w:rPr>
          <w:rFonts w:ascii="Arial" w:hAnsi="Arial" w:cs="Arial"/>
          <w:b/>
          <w:bCs/>
          <w:sz w:val="22"/>
          <w:szCs w:val="22"/>
        </w:rPr>
        <w:t>. Cumplimiento de los compromisos asumidos en el Proyecto Integral de Mejora de la Gestión (PIMG).</w:t>
      </w:r>
    </w:p>
    <w:p w:rsidR="00163E61" w:rsidRDefault="00163E61" w:rsidP="002E6E4A">
      <w:pPr>
        <w:jc w:val="both"/>
        <w:rPr>
          <w:rFonts w:ascii="Arial" w:hAnsi="Arial" w:cs="Arial"/>
        </w:rPr>
      </w:pPr>
    </w:p>
    <w:p w:rsidR="00163E61" w:rsidRPr="00E2515C" w:rsidRDefault="00163E61" w:rsidP="002E6E4A">
      <w:pPr>
        <w:jc w:val="both"/>
        <w:rPr>
          <w:rFonts w:ascii="Arial" w:hAnsi="Arial" w:cs="Arial"/>
          <w:sz w:val="22"/>
          <w:szCs w:val="22"/>
        </w:rPr>
      </w:pPr>
      <w:r w:rsidRPr="00E2515C">
        <w:rPr>
          <w:rFonts w:ascii="Arial" w:hAnsi="Arial" w:cs="Arial"/>
          <w:sz w:val="22"/>
          <w:szCs w:val="22"/>
        </w:rPr>
        <w:t>Con relación al Programa Integral de Mejora de la Gestión del CIMAV</w:t>
      </w:r>
      <w:r>
        <w:rPr>
          <w:rFonts w:ascii="Arial" w:hAnsi="Arial" w:cs="Arial"/>
          <w:sz w:val="22"/>
          <w:szCs w:val="22"/>
        </w:rPr>
        <w:t>, se dio continuidad a los Proyectos de Mejora:</w:t>
      </w:r>
    </w:p>
    <w:p w:rsidR="00163E61" w:rsidRPr="0053605A" w:rsidRDefault="00163E61" w:rsidP="002E6E4A">
      <w:pPr>
        <w:jc w:val="both"/>
        <w:rPr>
          <w:rFonts w:ascii="Arial" w:hAnsi="Arial" w:cs="Arial"/>
        </w:rPr>
      </w:pPr>
    </w:p>
    <w:p w:rsidR="00163E61" w:rsidRPr="00C10204" w:rsidRDefault="00163E61" w:rsidP="002E6E4A">
      <w:pPr>
        <w:jc w:val="both"/>
        <w:rPr>
          <w:rFonts w:ascii="Arial" w:hAnsi="Arial" w:cs="Arial"/>
          <w:b/>
          <w:sz w:val="22"/>
          <w:szCs w:val="22"/>
        </w:rPr>
      </w:pPr>
      <w:r w:rsidRPr="00C10204">
        <w:rPr>
          <w:rFonts w:ascii="Arial" w:hAnsi="Arial" w:cs="Arial"/>
          <w:b/>
          <w:sz w:val="22"/>
          <w:szCs w:val="22"/>
        </w:rPr>
        <w:t>Proyecto de Mejora Institucional</w:t>
      </w:r>
      <w:r w:rsidR="00B61578">
        <w:rPr>
          <w:rFonts w:ascii="Arial" w:hAnsi="Arial" w:cs="Arial"/>
          <w:b/>
          <w:sz w:val="22"/>
          <w:szCs w:val="22"/>
        </w:rPr>
        <w:t>:</w:t>
      </w:r>
      <w:r w:rsidRPr="00C10204">
        <w:rPr>
          <w:rFonts w:ascii="Arial" w:hAnsi="Arial" w:cs="Arial"/>
          <w:b/>
          <w:sz w:val="22"/>
          <w:szCs w:val="22"/>
        </w:rPr>
        <w:t xml:space="preserve"> Creación de una bolsa de trabajo para los egresados de los programas de posgrado del CIMAV.</w:t>
      </w:r>
    </w:p>
    <w:p w:rsidR="00163E61" w:rsidRDefault="00163E61" w:rsidP="002E6E4A">
      <w:pPr>
        <w:jc w:val="both"/>
        <w:rPr>
          <w:rFonts w:ascii="Arial" w:hAnsi="Arial" w:cs="Arial"/>
          <w:sz w:val="22"/>
          <w:szCs w:val="22"/>
        </w:rPr>
      </w:pPr>
    </w:p>
    <w:p w:rsidR="00163E61" w:rsidRDefault="00163E61" w:rsidP="00904A2D">
      <w:pPr>
        <w:jc w:val="both"/>
        <w:rPr>
          <w:rFonts w:ascii="Arial" w:hAnsi="Arial" w:cs="Arial"/>
          <w:sz w:val="22"/>
          <w:szCs w:val="22"/>
        </w:rPr>
      </w:pPr>
      <w:r>
        <w:rPr>
          <w:rFonts w:ascii="Arial" w:hAnsi="Arial" w:cs="Arial"/>
          <w:sz w:val="22"/>
          <w:szCs w:val="22"/>
        </w:rPr>
        <w:t>Se concluyeron las actividades del proyecto</w:t>
      </w:r>
      <w:r w:rsidRPr="00B01F82">
        <w:t xml:space="preserve"> </w:t>
      </w:r>
      <w:r w:rsidRPr="00B01F82">
        <w:rPr>
          <w:rFonts w:ascii="Arial" w:hAnsi="Arial" w:cs="Arial"/>
          <w:sz w:val="22"/>
          <w:szCs w:val="22"/>
        </w:rPr>
        <w:t xml:space="preserve">con la creación de la bolsa de trabajo que encuentra en el sitio Web </w:t>
      </w:r>
      <w:hyperlink r:id="rId8" w:history="1">
        <w:r w:rsidRPr="00D54EFE">
          <w:rPr>
            <w:rStyle w:val="Hipervnculo"/>
            <w:rFonts w:ascii="Arial" w:hAnsi="Arial" w:cs="Arial"/>
            <w:sz w:val="22"/>
            <w:szCs w:val="22"/>
          </w:rPr>
          <w:t>http://www.cimav.edu.mx/cimav/empleo</w:t>
        </w:r>
      </w:hyperlink>
      <w:r w:rsidRPr="00B01F82">
        <w:rPr>
          <w:rFonts w:ascii="Arial" w:hAnsi="Arial" w:cs="Arial"/>
          <w:sz w:val="22"/>
          <w:szCs w:val="22"/>
        </w:rPr>
        <w:t xml:space="preserve"> en donde apare</w:t>
      </w:r>
      <w:r>
        <w:rPr>
          <w:rFonts w:ascii="Arial" w:hAnsi="Arial" w:cs="Arial"/>
          <w:sz w:val="22"/>
          <w:szCs w:val="22"/>
        </w:rPr>
        <w:t>ce</w:t>
      </w:r>
      <w:r w:rsidRPr="00B01F82">
        <w:rPr>
          <w:rFonts w:ascii="Arial" w:hAnsi="Arial" w:cs="Arial"/>
          <w:sz w:val="22"/>
          <w:szCs w:val="22"/>
        </w:rPr>
        <w:t xml:space="preserve"> la oferta y demanda de empleo especializado disponible</w:t>
      </w:r>
      <w:r>
        <w:rPr>
          <w:rFonts w:ascii="Arial" w:hAnsi="Arial" w:cs="Arial"/>
          <w:sz w:val="22"/>
          <w:szCs w:val="22"/>
        </w:rPr>
        <w:t xml:space="preserve">. Se llevó </w:t>
      </w:r>
      <w:r w:rsidRPr="00B01F82">
        <w:rPr>
          <w:rFonts w:ascii="Arial" w:hAnsi="Arial" w:cs="Arial"/>
          <w:sz w:val="22"/>
          <w:szCs w:val="22"/>
        </w:rPr>
        <w:t>a cabo una campaña promocional para dar a conocer el perfil de los egresados entre los organismos empresariales y los sectores académico y gubernamental</w:t>
      </w:r>
      <w:r>
        <w:rPr>
          <w:rFonts w:ascii="Arial" w:hAnsi="Arial" w:cs="Arial"/>
          <w:sz w:val="22"/>
          <w:szCs w:val="22"/>
        </w:rPr>
        <w:t xml:space="preserve">, promocionando </w:t>
      </w:r>
      <w:r w:rsidRPr="00B01F82">
        <w:rPr>
          <w:rFonts w:ascii="Arial" w:hAnsi="Arial" w:cs="Arial"/>
          <w:sz w:val="22"/>
          <w:szCs w:val="22"/>
        </w:rPr>
        <w:t>los servicios de la bolsa de trabajo entre los alumnos y los sectores empresarial, académico y gubernamental</w:t>
      </w:r>
      <w:r>
        <w:rPr>
          <w:rFonts w:ascii="Arial" w:hAnsi="Arial" w:cs="Arial"/>
          <w:sz w:val="22"/>
          <w:szCs w:val="22"/>
        </w:rPr>
        <w:t>. Se evaluó la bolsa de trabajo a través de una encuesta aplicada a los alumnos del posgrado, obteniéndose lo siguiente:</w:t>
      </w:r>
    </w:p>
    <w:p w:rsidR="00163E61" w:rsidRDefault="00163E61" w:rsidP="00904A2D">
      <w:pPr>
        <w:jc w:val="both"/>
        <w:rPr>
          <w:rFonts w:ascii="Arial" w:hAnsi="Arial" w:cs="Arial"/>
          <w:sz w:val="22"/>
          <w:szCs w:val="22"/>
        </w:rPr>
      </w:pPr>
    </w:p>
    <w:tbl>
      <w:tblPr>
        <w:tblW w:w="5089" w:type="pct"/>
        <w:tblLayout w:type="fixed"/>
        <w:tblCellMar>
          <w:left w:w="70" w:type="dxa"/>
          <w:right w:w="70" w:type="dxa"/>
        </w:tblCellMar>
        <w:tblLook w:val="0000"/>
      </w:tblPr>
      <w:tblGrid>
        <w:gridCol w:w="1122"/>
        <w:gridCol w:w="1216"/>
        <w:gridCol w:w="1031"/>
        <w:gridCol w:w="903"/>
        <w:gridCol w:w="1342"/>
        <w:gridCol w:w="578"/>
        <w:gridCol w:w="1826"/>
        <w:gridCol w:w="1122"/>
      </w:tblGrid>
      <w:tr w:rsidR="00163E61" w:rsidRPr="00B91A41" w:rsidTr="001471AD">
        <w:trPr>
          <w:cantSplit/>
          <w:trHeight w:val="319"/>
          <w:tblHeader/>
        </w:trPr>
        <w:tc>
          <w:tcPr>
            <w:tcW w:w="614" w:type="pct"/>
            <w:tcBorders>
              <w:top w:val="single" w:sz="4" w:space="0" w:color="A9A9A9"/>
              <w:left w:val="single" w:sz="4" w:space="0" w:color="A9A9A9"/>
              <w:bottom w:val="single" w:sz="4" w:space="0" w:color="A9A9A9"/>
              <w:right w:val="single" w:sz="4" w:space="0" w:color="A9A9A9"/>
            </w:tcBorders>
            <w:shd w:val="clear" w:color="auto" w:fill="808080"/>
            <w:vAlign w:val="center"/>
          </w:tcPr>
          <w:p w:rsidR="00163E61" w:rsidRPr="00B91A41" w:rsidRDefault="00163E61" w:rsidP="00B91A41">
            <w:pPr>
              <w:jc w:val="center"/>
              <w:rPr>
                <w:rFonts w:ascii="Times New Roman" w:hAnsi="Times New Roman"/>
                <w:color w:val="FFFFFF"/>
                <w:sz w:val="18"/>
                <w:szCs w:val="18"/>
                <w:lang w:val="es-ES"/>
              </w:rPr>
            </w:pPr>
            <w:r w:rsidRPr="00B91A41">
              <w:rPr>
                <w:rFonts w:ascii="Times New Roman" w:hAnsi="Times New Roman"/>
                <w:color w:val="FFFFFF"/>
                <w:sz w:val="18"/>
                <w:szCs w:val="18"/>
                <w:lang w:val="es-ES"/>
              </w:rPr>
              <w:t>Indicador de proyecto</w:t>
            </w:r>
          </w:p>
        </w:tc>
        <w:tc>
          <w:tcPr>
            <w:tcW w:w="665" w:type="pct"/>
            <w:tcBorders>
              <w:top w:val="single" w:sz="4" w:space="0" w:color="A9A9A9"/>
              <w:left w:val="nil"/>
              <w:bottom w:val="single" w:sz="4" w:space="0" w:color="A9A9A9"/>
              <w:right w:val="single" w:sz="4" w:space="0" w:color="A9A9A9"/>
            </w:tcBorders>
            <w:shd w:val="clear" w:color="auto" w:fill="808080"/>
            <w:vAlign w:val="center"/>
          </w:tcPr>
          <w:p w:rsidR="00163E61" w:rsidRPr="00B91A41" w:rsidRDefault="00163E61" w:rsidP="00B91A41">
            <w:pPr>
              <w:jc w:val="center"/>
              <w:rPr>
                <w:rFonts w:ascii="Times New Roman" w:hAnsi="Times New Roman"/>
                <w:color w:val="FFFFFF"/>
                <w:sz w:val="18"/>
                <w:szCs w:val="18"/>
                <w:lang w:val="es-ES"/>
              </w:rPr>
            </w:pPr>
            <w:r w:rsidRPr="00B91A41">
              <w:rPr>
                <w:rFonts w:ascii="Times New Roman" w:hAnsi="Times New Roman"/>
                <w:color w:val="FFFFFF"/>
                <w:sz w:val="18"/>
                <w:szCs w:val="18"/>
                <w:lang w:val="es-ES"/>
              </w:rPr>
              <w:t>Definición</w:t>
            </w:r>
          </w:p>
        </w:tc>
        <w:tc>
          <w:tcPr>
            <w:tcW w:w="564" w:type="pct"/>
            <w:tcBorders>
              <w:top w:val="single" w:sz="4" w:space="0" w:color="A9A9A9"/>
              <w:left w:val="nil"/>
              <w:bottom w:val="single" w:sz="4" w:space="0" w:color="A9A9A9"/>
              <w:right w:val="single" w:sz="4" w:space="0" w:color="A9A9A9"/>
            </w:tcBorders>
            <w:shd w:val="clear" w:color="auto" w:fill="808080"/>
            <w:vAlign w:val="center"/>
          </w:tcPr>
          <w:p w:rsidR="00163E61" w:rsidRPr="00B91A41" w:rsidRDefault="00163E61" w:rsidP="00B91A41">
            <w:pPr>
              <w:jc w:val="center"/>
              <w:rPr>
                <w:rFonts w:ascii="Times New Roman" w:hAnsi="Times New Roman"/>
                <w:color w:val="FFFFFF"/>
                <w:sz w:val="18"/>
                <w:szCs w:val="18"/>
                <w:lang w:val="es-ES"/>
              </w:rPr>
            </w:pPr>
            <w:r w:rsidRPr="00B91A41">
              <w:rPr>
                <w:rFonts w:ascii="Times New Roman" w:hAnsi="Times New Roman"/>
                <w:color w:val="FFFFFF"/>
                <w:sz w:val="18"/>
                <w:szCs w:val="18"/>
                <w:lang w:val="es-ES"/>
              </w:rPr>
              <w:t>Unidad de medida</w:t>
            </w:r>
          </w:p>
        </w:tc>
        <w:tc>
          <w:tcPr>
            <w:tcW w:w="494" w:type="pct"/>
            <w:tcBorders>
              <w:top w:val="single" w:sz="4" w:space="0" w:color="A9A9A9"/>
              <w:left w:val="nil"/>
              <w:bottom w:val="single" w:sz="4" w:space="0" w:color="A9A9A9"/>
              <w:right w:val="single" w:sz="4" w:space="0" w:color="A9A9A9"/>
            </w:tcBorders>
            <w:shd w:val="clear" w:color="auto" w:fill="808080"/>
            <w:vAlign w:val="center"/>
          </w:tcPr>
          <w:p w:rsidR="00163E61" w:rsidRPr="00B91A41" w:rsidRDefault="00163E61" w:rsidP="00B91A41">
            <w:pPr>
              <w:jc w:val="center"/>
              <w:rPr>
                <w:rFonts w:ascii="Times New Roman" w:hAnsi="Times New Roman"/>
                <w:color w:val="FFFFFF"/>
                <w:sz w:val="18"/>
                <w:szCs w:val="18"/>
                <w:lang w:val="es-ES"/>
              </w:rPr>
            </w:pPr>
            <w:r w:rsidRPr="00B91A41">
              <w:rPr>
                <w:rFonts w:ascii="Times New Roman" w:hAnsi="Times New Roman"/>
                <w:color w:val="FFFFFF"/>
                <w:sz w:val="18"/>
                <w:szCs w:val="18"/>
                <w:lang w:val="es-ES"/>
              </w:rPr>
              <w:t>Línea base</w:t>
            </w:r>
          </w:p>
        </w:tc>
        <w:tc>
          <w:tcPr>
            <w:tcW w:w="734" w:type="pct"/>
            <w:tcBorders>
              <w:top w:val="single" w:sz="4" w:space="0" w:color="A9A9A9"/>
              <w:left w:val="nil"/>
              <w:bottom w:val="single" w:sz="4" w:space="0" w:color="A9A9A9"/>
              <w:right w:val="single" w:sz="4" w:space="0" w:color="A9A9A9"/>
            </w:tcBorders>
            <w:shd w:val="clear" w:color="auto" w:fill="808080"/>
            <w:vAlign w:val="center"/>
          </w:tcPr>
          <w:p w:rsidR="00163E61" w:rsidRPr="00B91A41" w:rsidRDefault="00163E61" w:rsidP="00B91A41">
            <w:pPr>
              <w:jc w:val="center"/>
              <w:rPr>
                <w:rFonts w:ascii="Times New Roman" w:hAnsi="Times New Roman"/>
                <w:color w:val="FFFFFF"/>
                <w:sz w:val="18"/>
                <w:szCs w:val="18"/>
                <w:lang w:val="es-ES"/>
              </w:rPr>
            </w:pPr>
            <w:r w:rsidRPr="00B91A41">
              <w:rPr>
                <w:rFonts w:ascii="Times New Roman" w:hAnsi="Times New Roman"/>
                <w:color w:val="FFFFFF"/>
                <w:sz w:val="18"/>
                <w:szCs w:val="18"/>
                <w:lang w:val="es-ES"/>
              </w:rPr>
              <w:t>Descripción de la línea base</w:t>
            </w:r>
          </w:p>
        </w:tc>
        <w:tc>
          <w:tcPr>
            <w:tcW w:w="316" w:type="pct"/>
            <w:tcBorders>
              <w:top w:val="single" w:sz="4" w:space="0" w:color="A9A9A9"/>
              <w:left w:val="nil"/>
              <w:bottom w:val="single" w:sz="4" w:space="0" w:color="A9A9A9"/>
              <w:right w:val="single" w:sz="4" w:space="0" w:color="A9A9A9"/>
            </w:tcBorders>
            <w:shd w:val="clear" w:color="auto" w:fill="808080"/>
            <w:vAlign w:val="center"/>
          </w:tcPr>
          <w:p w:rsidR="00163E61" w:rsidRPr="00B91A41" w:rsidRDefault="00163E61" w:rsidP="00B91A41">
            <w:pPr>
              <w:jc w:val="center"/>
              <w:rPr>
                <w:rFonts w:ascii="Times New Roman" w:hAnsi="Times New Roman"/>
                <w:color w:val="FFFFFF"/>
                <w:sz w:val="18"/>
                <w:szCs w:val="18"/>
                <w:lang w:val="es-ES"/>
              </w:rPr>
            </w:pPr>
            <w:r w:rsidRPr="00B91A41">
              <w:rPr>
                <w:rFonts w:ascii="Times New Roman" w:hAnsi="Times New Roman"/>
                <w:color w:val="FFFFFF"/>
                <w:sz w:val="18"/>
                <w:szCs w:val="18"/>
                <w:lang w:val="es-ES"/>
              </w:rPr>
              <w:t>Meta</w:t>
            </w:r>
          </w:p>
        </w:tc>
        <w:tc>
          <w:tcPr>
            <w:tcW w:w="999" w:type="pct"/>
            <w:tcBorders>
              <w:top w:val="single" w:sz="4" w:space="0" w:color="A9A9A9"/>
              <w:left w:val="nil"/>
              <w:bottom w:val="single" w:sz="4" w:space="0" w:color="A9A9A9"/>
              <w:right w:val="single" w:sz="4" w:space="0" w:color="A9A9A9"/>
            </w:tcBorders>
            <w:shd w:val="clear" w:color="auto" w:fill="808080"/>
            <w:vAlign w:val="center"/>
          </w:tcPr>
          <w:p w:rsidR="00163E61" w:rsidRPr="00B91A41" w:rsidRDefault="00163E61" w:rsidP="00B91A41">
            <w:pPr>
              <w:jc w:val="center"/>
              <w:rPr>
                <w:rFonts w:ascii="Times New Roman" w:hAnsi="Times New Roman"/>
                <w:color w:val="FFFFFF"/>
                <w:sz w:val="18"/>
                <w:szCs w:val="18"/>
                <w:lang w:val="es-ES"/>
              </w:rPr>
            </w:pPr>
            <w:r w:rsidRPr="00B91A41">
              <w:rPr>
                <w:rFonts w:ascii="Times New Roman" w:hAnsi="Times New Roman"/>
                <w:color w:val="FFFFFF"/>
                <w:sz w:val="18"/>
                <w:szCs w:val="18"/>
                <w:lang w:val="es-ES"/>
              </w:rPr>
              <w:t>Descripción de la meta</w:t>
            </w:r>
          </w:p>
        </w:tc>
        <w:tc>
          <w:tcPr>
            <w:tcW w:w="614" w:type="pct"/>
            <w:tcBorders>
              <w:top w:val="single" w:sz="4" w:space="0" w:color="A9A9A9"/>
              <w:left w:val="nil"/>
              <w:bottom w:val="single" w:sz="4" w:space="0" w:color="A9A9A9"/>
              <w:right w:val="single" w:sz="4" w:space="0" w:color="A9A9A9"/>
            </w:tcBorders>
            <w:shd w:val="clear" w:color="auto" w:fill="808080"/>
            <w:vAlign w:val="center"/>
          </w:tcPr>
          <w:p w:rsidR="00163E61" w:rsidRPr="00B91A41" w:rsidRDefault="00163E61" w:rsidP="00B91A41">
            <w:pPr>
              <w:jc w:val="center"/>
              <w:rPr>
                <w:rFonts w:ascii="Times New Roman" w:hAnsi="Times New Roman"/>
                <w:color w:val="FFFFFF"/>
                <w:sz w:val="18"/>
                <w:szCs w:val="18"/>
                <w:lang w:val="es-ES"/>
              </w:rPr>
            </w:pPr>
            <w:r w:rsidRPr="00B91A41">
              <w:rPr>
                <w:rFonts w:ascii="Times New Roman" w:hAnsi="Times New Roman"/>
                <w:color w:val="FFFFFF"/>
                <w:sz w:val="18"/>
                <w:szCs w:val="18"/>
                <w:lang w:val="es-ES"/>
              </w:rPr>
              <w:t>Valor actual</w:t>
            </w:r>
          </w:p>
        </w:tc>
      </w:tr>
      <w:tr w:rsidR="00163E61" w:rsidRPr="00B91A41" w:rsidTr="00203F2B">
        <w:trPr>
          <w:trHeight w:val="2127"/>
        </w:trPr>
        <w:tc>
          <w:tcPr>
            <w:tcW w:w="614" w:type="pct"/>
            <w:tcBorders>
              <w:top w:val="single" w:sz="4" w:space="0" w:color="A9A9A9"/>
              <w:left w:val="single" w:sz="4" w:space="0" w:color="A9A9A9"/>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Satisfacción de los usuarios respecto a los productos derivados de un proceso o trámite o servicio</w:t>
            </w:r>
          </w:p>
        </w:tc>
        <w:tc>
          <w:tcPr>
            <w:tcW w:w="665" w:type="pct"/>
            <w:tcBorders>
              <w:top w:val="single" w:sz="4" w:space="0" w:color="A9A9A9"/>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Calificación promedio que dan los usuarios a los atributos de calidad  del producto derivado del proceso o trámite.</w:t>
            </w:r>
          </w:p>
        </w:tc>
        <w:tc>
          <w:tcPr>
            <w:tcW w:w="564" w:type="pct"/>
            <w:tcBorders>
              <w:top w:val="nil"/>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 xml:space="preserve">Calificación de la calidad del trámite o servicio, de  </w:t>
            </w:r>
            <w:smartTag w:uri="urn:schemas-microsoft-com:office:smarttags" w:element="PersonName">
              <w:smartTagPr>
                <w:attr w:name="ProductID" w:val="la materia. Se"/>
              </w:smartTagPr>
              <w:smartTag w:uri="urn:schemas-microsoft-com:office:smarttags" w:element="metricconverter">
                <w:smartTagPr>
                  <w:attr w:name="ProductID" w:val="0 a"/>
                </w:smartTagPr>
                <w:r w:rsidRPr="00B91A41">
                  <w:rPr>
                    <w:rFonts w:ascii="Times New Roman" w:hAnsi="Times New Roman"/>
                    <w:sz w:val="18"/>
                    <w:szCs w:val="18"/>
                    <w:lang w:val="es-ES"/>
                  </w:rPr>
                  <w:t>0 a</w:t>
                </w:r>
              </w:smartTag>
            </w:smartTag>
            <w:r w:rsidRPr="00B91A41">
              <w:rPr>
                <w:rFonts w:ascii="Times New Roman" w:hAnsi="Times New Roman"/>
                <w:sz w:val="18"/>
                <w:szCs w:val="18"/>
                <w:lang w:val="es-ES"/>
              </w:rPr>
              <w:t xml:space="preserve"> 10</w:t>
            </w:r>
          </w:p>
        </w:tc>
        <w:tc>
          <w:tcPr>
            <w:tcW w:w="494" w:type="pct"/>
            <w:tcBorders>
              <w:top w:val="nil"/>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0</w:t>
            </w:r>
          </w:p>
        </w:tc>
        <w:tc>
          <w:tcPr>
            <w:tcW w:w="734" w:type="pct"/>
            <w:tcBorders>
              <w:top w:val="nil"/>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Dado que el proyecto de mejora es un servicio nuevo, no se cuenta con un valor inicial.</w:t>
            </w:r>
          </w:p>
        </w:tc>
        <w:tc>
          <w:tcPr>
            <w:tcW w:w="316" w:type="pct"/>
            <w:tcBorders>
              <w:top w:val="nil"/>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7</w:t>
            </w:r>
          </w:p>
        </w:tc>
        <w:tc>
          <w:tcPr>
            <w:tcW w:w="999" w:type="pct"/>
            <w:tcBorders>
              <w:top w:val="nil"/>
              <w:left w:val="nil"/>
              <w:bottom w:val="single" w:sz="4" w:space="0" w:color="A9A9A9"/>
              <w:right w:val="single" w:sz="4" w:space="0" w:color="A9A9A9"/>
            </w:tcBorders>
            <w:vAlign w:val="center"/>
          </w:tcPr>
          <w:p w:rsidR="00163E61" w:rsidRPr="00B91A41" w:rsidRDefault="00163E61" w:rsidP="00B91A41">
            <w:pPr>
              <w:rPr>
                <w:rFonts w:ascii="Times New Roman" w:hAnsi="Times New Roman"/>
                <w:sz w:val="18"/>
                <w:szCs w:val="18"/>
                <w:lang w:val="es-ES"/>
              </w:rPr>
            </w:pPr>
            <w:r w:rsidRPr="00B91A41">
              <w:rPr>
                <w:rFonts w:ascii="Times New Roman" w:hAnsi="Times New Roman"/>
                <w:sz w:val="18"/>
                <w:szCs w:val="18"/>
                <w:lang w:val="es-ES"/>
              </w:rPr>
              <w:t>En el entendido que es un nuevo servicio, se ha definido como valor esperado un promedio de 7, dicho valor será obtenido de la evaluación de la satisfacción del servicio de la Bolsa de Trabajo, aplicada a los alumnos de los diferentes programas de Posgrado.</w:t>
            </w:r>
            <w:r w:rsidRPr="00B91A41">
              <w:rPr>
                <w:rFonts w:ascii="Times New Roman" w:hAnsi="Times New Roman"/>
                <w:sz w:val="18"/>
                <w:szCs w:val="18"/>
                <w:lang w:val="es-ES"/>
              </w:rPr>
              <w:br/>
              <w:t xml:space="preserve">Utilizando una escala numérica del </w:t>
            </w:r>
            <w:smartTag w:uri="urn:schemas-microsoft-com:office:smarttags" w:element="PersonName">
              <w:smartTagPr>
                <w:attr w:name="ProductID" w:val="la materia. Se"/>
              </w:smartTagPr>
              <w:smartTag w:uri="urn:schemas-microsoft-com:office:smarttags" w:element="metricconverter">
                <w:smartTagPr>
                  <w:attr w:name="ProductID" w:val="0 a"/>
                </w:smartTagPr>
                <w:r w:rsidRPr="00B91A41">
                  <w:rPr>
                    <w:rFonts w:ascii="Times New Roman" w:hAnsi="Times New Roman"/>
                    <w:sz w:val="18"/>
                    <w:szCs w:val="18"/>
                    <w:lang w:val="es-ES"/>
                  </w:rPr>
                  <w:t>0 a</w:t>
                </w:r>
              </w:smartTag>
            </w:smartTag>
            <w:r w:rsidRPr="00B91A41">
              <w:rPr>
                <w:rFonts w:ascii="Times New Roman" w:hAnsi="Times New Roman"/>
                <w:sz w:val="18"/>
                <w:szCs w:val="18"/>
                <w:lang w:val="es-ES"/>
              </w:rPr>
              <w:t xml:space="preserve"> 10 donde 0 es Completamente Insatisfactoria y 10 Completamente Satisfactoria.</w:t>
            </w:r>
          </w:p>
        </w:tc>
        <w:tc>
          <w:tcPr>
            <w:tcW w:w="614" w:type="pct"/>
            <w:tcBorders>
              <w:top w:val="nil"/>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7.12</w:t>
            </w:r>
          </w:p>
        </w:tc>
      </w:tr>
      <w:tr w:rsidR="00163E61" w:rsidRPr="00B91A41" w:rsidTr="00203F2B">
        <w:trPr>
          <w:trHeight w:val="2127"/>
        </w:trPr>
        <w:tc>
          <w:tcPr>
            <w:tcW w:w="614" w:type="pct"/>
            <w:tcBorders>
              <w:top w:val="single" w:sz="4" w:space="0" w:color="A9A9A9"/>
              <w:left w:val="single" w:sz="4" w:space="0" w:color="A9A9A9"/>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lastRenderedPageBreak/>
              <w:t>Satisfacción del usuario con el desempeño de los servidores públicos que participan en un trámite o servicio</w:t>
            </w:r>
          </w:p>
        </w:tc>
        <w:tc>
          <w:tcPr>
            <w:tcW w:w="665" w:type="pct"/>
            <w:tcBorders>
              <w:top w:val="single" w:sz="4" w:space="0" w:color="A9A9A9"/>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Calificación promedio que los usuarios de un trámite o servicio dan al trato, imparcialidad, capacidad  de los servidores públicos que participan en un trámite o servicio</w:t>
            </w:r>
          </w:p>
        </w:tc>
        <w:tc>
          <w:tcPr>
            <w:tcW w:w="564" w:type="pct"/>
            <w:tcBorders>
              <w:top w:val="nil"/>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Calificación de calidad de la atención, de 0 a 10</w:t>
            </w:r>
          </w:p>
        </w:tc>
        <w:tc>
          <w:tcPr>
            <w:tcW w:w="494" w:type="pct"/>
            <w:tcBorders>
              <w:top w:val="nil"/>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0</w:t>
            </w:r>
          </w:p>
        </w:tc>
        <w:tc>
          <w:tcPr>
            <w:tcW w:w="734" w:type="pct"/>
            <w:tcBorders>
              <w:top w:val="nil"/>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Dado que el proyecto de mejora es un servicio nuevo, no se cuenta con un valor inicial.</w:t>
            </w:r>
          </w:p>
        </w:tc>
        <w:tc>
          <w:tcPr>
            <w:tcW w:w="316" w:type="pct"/>
            <w:tcBorders>
              <w:top w:val="nil"/>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6</w:t>
            </w:r>
          </w:p>
        </w:tc>
        <w:tc>
          <w:tcPr>
            <w:tcW w:w="999" w:type="pct"/>
            <w:tcBorders>
              <w:top w:val="nil"/>
              <w:left w:val="nil"/>
              <w:bottom w:val="single" w:sz="4" w:space="0" w:color="A9A9A9"/>
              <w:right w:val="single" w:sz="4" w:space="0" w:color="A9A9A9"/>
            </w:tcBorders>
            <w:vAlign w:val="center"/>
          </w:tcPr>
          <w:p w:rsidR="00163E61" w:rsidRPr="00B91A41" w:rsidRDefault="00163E61" w:rsidP="00B91A41">
            <w:pPr>
              <w:rPr>
                <w:rFonts w:ascii="Times New Roman" w:hAnsi="Times New Roman"/>
                <w:sz w:val="18"/>
                <w:szCs w:val="18"/>
                <w:lang w:val="es-ES"/>
              </w:rPr>
            </w:pPr>
            <w:r w:rsidRPr="00B91A41">
              <w:rPr>
                <w:rFonts w:ascii="Times New Roman" w:hAnsi="Times New Roman"/>
                <w:sz w:val="18"/>
                <w:szCs w:val="18"/>
                <w:lang w:val="es-ES"/>
              </w:rPr>
              <w:t>En el entendido que es un nuevo servicio, se ha definido como valor esperado un promedio de 6, dicho valor será obtenido de la evaluación de la satisfacción del servicio de la Bolsa de Trabajo, aplicada a los alumnos de los diferentes programas de Posgrado.</w:t>
            </w:r>
            <w:r w:rsidRPr="00B91A41">
              <w:rPr>
                <w:rFonts w:ascii="Times New Roman" w:hAnsi="Times New Roman"/>
                <w:sz w:val="18"/>
                <w:szCs w:val="18"/>
                <w:lang w:val="es-ES"/>
              </w:rPr>
              <w:br/>
              <w:t>Utilizando una escala numérica del 0 a 10 donde 0 es Completamente Insatisfactoria y 10 Completamente Satisfactoria.</w:t>
            </w:r>
          </w:p>
        </w:tc>
        <w:tc>
          <w:tcPr>
            <w:tcW w:w="614" w:type="pct"/>
            <w:tcBorders>
              <w:top w:val="nil"/>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6.9</w:t>
            </w:r>
          </w:p>
        </w:tc>
      </w:tr>
      <w:tr w:rsidR="00163E61" w:rsidRPr="00B91A41" w:rsidTr="00203F2B">
        <w:trPr>
          <w:trHeight w:val="2127"/>
        </w:trPr>
        <w:tc>
          <w:tcPr>
            <w:tcW w:w="614" w:type="pct"/>
            <w:tcBorders>
              <w:top w:val="single" w:sz="4" w:space="0" w:color="A9A9A9"/>
              <w:left w:val="single" w:sz="4" w:space="0" w:color="A9A9A9"/>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Percepción de la honestidad relacionada con la prestación de un  trámite o servicio</w:t>
            </w:r>
          </w:p>
        </w:tc>
        <w:tc>
          <w:tcPr>
            <w:tcW w:w="665" w:type="pct"/>
            <w:tcBorders>
              <w:top w:val="single" w:sz="4" w:space="0" w:color="A9A9A9"/>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Calificación promedio  de los usuarios de un trámite o servicio al nivel de honestidad en la prestación del trámite o servicio</w:t>
            </w:r>
          </w:p>
        </w:tc>
        <w:tc>
          <w:tcPr>
            <w:tcW w:w="564" w:type="pct"/>
            <w:tcBorders>
              <w:top w:val="nil"/>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Calificación del nivel de honestidad, de 0 a 10</w:t>
            </w:r>
          </w:p>
        </w:tc>
        <w:tc>
          <w:tcPr>
            <w:tcW w:w="494" w:type="pct"/>
            <w:tcBorders>
              <w:top w:val="nil"/>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0</w:t>
            </w:r>
          </w:p>
        </w:tc>
        <w:tc>
          <w:tcPr>
            <w:tcW w:w="734" w:type="pct"/>
            <w:tcBorders>
              <w:top w:val="nil"/>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Dado que el proyecto de mejora es un servicio nuevo, no se cuenta con un valor inicial.</w:t>
            </w:r>
          </w:p>
        </w:tc>
        <w:tc>
          <w:tcPr>
            <w:tcW w:w="316" w:type="pct"/>
            <w:tcBorders>
              <w:top w:val="nil"/>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7</w:t>
            </w:r>
          </w:p>
        </w:tc>
        <w:tc>
          <w:tcPr>
            <w:tcW w:w="999" w:type="pct"/>
            <w:tcBorders>
              <w:top w:val="nil"/>
              <w:left w:val="nil"/>
              <w:bottom w:val="single" w:sz="4" w:space="0" w:color="A9A9A9"/>
              <w:right w:val="single" w:sz="4" w:space="0" w:color="A9A9A9"/>
            </w:tcBorders>
            <w:vAlign w:val="center"/>
          </w:tcPr>
          <w:p w:rsidR="00163E61" w:rsidRPr="00B91A41" w:rsidRDefault="00163E61" w:rsidP="00B91A41">
            <w:pPr>
              <w:rPr>
                <w:rFonts w:ascii="Times New Roman" w:hAnsi="Times New Roman"/>
                <w:sz w:val="18"/>
                <w:szCs w:val="18"/>
                <w:lang w:val="es-ES"/>
              </w:rPr>
            </w:pPr>
            <w:r w:rsidRPr="00B91A41">
              <w:rPr>
                <w:rFonts w:ascii="Times New Roman" w:hAnsi="Times New Roman"/>
                <w:sz w:val="18"/>
                <w:szCs w:val="18"/>
                <w:lang w:val="es-ES"/>
              </w:rPr>
              <w:t>En el entendido que es un nuevo servicio, se ha definido como valor esperado un promedio de 7, dicho valor será obtenido de la evaluación de la satisfacción del servicio de la Bolsa de Trabajo, aplicada a los alumnos de los diferentes programas de Posgrado.</w:t>
            </w:r>
            <w:r w:rsidRPr="00B91A41">
              <w:rPr>
                <w:rFonts w:ascii="Times New Roman" w:hAnsi="Times New Roman"/>
                <w:sz w:val="18"/>
                <w:szCs w:val="18"/>
                <w:lang w:val="es-ES"/>
              </w:rPr>
              <w:br/>
              <w:t>Utilizando una escala numérica del 0 a 10 donde 0 es Completamente Insatisfactoria y 10 Completamente Satisfactoria.</w:t>
            </w:r>
          </w:p>
        </w:tc>
        <w:tc>
          <w:tcPr>
            <w:tcW w:w="614" w:type="pct"/>
            <w:tcBorders>
              <w:top w:val="nil"/>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7</w:t>
            </w:r>
          </w:p>
        </w:tc>
      </w:tr>
      <w:tr w:rsidR="00163E61" w:rsidRPr="00B91A41" w:rsidTr="00203F2B">
        <w:trPr>
          <w:trHeight w:val="2127"/>
        </w:trPr>
        <w:tc>
          <w:tcPr>
            <w:tcW w:w="614" w:type="pct"/>
            <w:tcBorders>
              <w:top w:val="single" w:sz="4" w:space="0" w:color="A9A9A9"/>
              <w:left w:val="single" w:sz="4" w:space="0" w:color="A9A9A9"/>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Satisfacción del usuario con la información disponible para la realización de un trámite o la obtención de un servicio</w:t>
            </w:r>
          </w:p>
        </w:tc>
        <w:tc>
          <w:tcPr>
            <w:tcW w:w="665" w:type="pct"/>
            <w:tcBorders>
              <w:top w:val="single" w:sz="4" w:space="0" w:color="A9A9A9"/>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 xml:space="preserve">Calificación promedio que los usuarios de un trámite o servicio dan a la  transparencia, </w:t>
            </w:r>
            <w:r w:rsidR="00540ED7" w:rsidRPr="00B91A41">
              <w:rPr>
                <w:rFonts w:ascii="Times New Roman" w:hAnsi="Times New Roman"/>
                <w:sz w:val="18"/>
                <w:szCs w:val="18"/>
                <w:lang w:val="es-ES"/>
              </w:rPr>
              <w:t>accesibilidad</w:t>
            </w:r>
            <w:r w:rsidRPr="00B91A41">
              <w:rPr>
                <w:rFonts w:ascii="Times New Roman" w:hAnsi="Times New Roman"/>
                <w:sz w:val="18"/>
                <w:szCs w:val="18"/>
                <w:lang w:val="es-ES"/>
              </w:rPr>
              <w:t xml:space="preserve"> y claridad de la </w:t>
            </w:r>
            <w:r w:rsidR="00540ED7" w:rsidRPr="00B91A41">
              <w:rPr>
                <w:rFonts w:ascii="Times New Roman" w:hAnsi="Times New Roman"/>
                <w:sz w:val="18"/>
                <w:szCs w:val="18"/>
                <w:lang w:val="es-ES"/>
              </w:rPr>
              <w:t>información</w:t>
            </w:r>
            <w:r w:rsidRPr="00B91A41">
              <w:rPr>
                <w:rFonts w:ascii="Times New Roman" w:hAnsi="Times New Roman"/>
                <w:sz w:val="18"/>
                <w:szCs w:val="18"/>
                <w:lang w:val="es-ES"/>
              </w:rPr>
              <w:t xml:space="preserve"> de los mismos</w:t>
            </w:r>
          </w:p>
        </w:tc>
        <w:tc>
          <w:tcPr>
            <w:tcW w:w="564" w:type="pct"/>
            <w:tcBorders>
              <w:top w:val="nil"/>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 xml:space="preserve">Calificación de los atributos de la calidad de la </w:t>
            </w:r>
            <w:r w:rsidR="00540ED7" w:rsidRPr="00B91A41">
              <w:rPr>
                <w:rFonts w:ascii="Times New Roman" w:hAnsi="Times New Roman"/>
                <w:sz w:val="18"/>
                <w:szCs w:val="18"/>
                <w:lang w:val="es-ES"/>
              </w:rPr>
              <w:t>información</w:t>
            </w:r>
            <w:r w:rsidRPr="00B91A41">
              <w:rPr>
                <w:rFonts w:ascii="Times New Roman" w:hAnsi="Times New Roman"/>
                <w:sz w:val="18"/>
                <w:szCs w:val="18"/>
                <w:lang w:val="es-ES"/>
              </w:rPr>
              <w:t xml:space="preserve"> sobre el trámite o servicio, de 0 a 10</w:t>
            </w:r>
          </w:p>
        </w:tc>
        <w:tc>
          <w:tcPr>
            <w:tcW w:w="494" w:type="pct"/>
            <w:tcBorders>
              <w:top w:val="nil"/>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0</w:t>
            </w:r>
          </w:p>
        </w:tc>
        <w:tc>
          <w:tcPr>
            <w:tcW w:w="734" w:type="pct"/>
            <w:tcBorders>
              <w:top w:val="nil"/>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Dado que el proyecto de mejora es un servicio nuevo, no se cuenta con un valor inicial.</w:t>
            </w:r>
          </w:p>
        </w:tc>
        <w:tc>
          <w:tcPr>
            <w:tcW w:w="316" w:type="pct"/>
            <w:tcBorders>
              <w:top w:val="nil"/>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7</w:t>
            </w:r>
          </w:p>
        </w:tc>
        <w:tc>
          <w:tcPr>
            <w:tcW w:w="999" w:type="pct"/>
            <w:tcBorders>
              <w:top w:val="nil"/>
              <w:left w:val="nil"/>
              <w:bottom w:val="single" w:sz="4" w:space="0" w:color="A9A9A9"/>
              <w:right w:val="single" w:sz="4" w:space="0" w:color="A9A9A9"/>
            </w:tcBorders>
            <w:vAlign w:val="center"/>
          </w:tcPr>
          <w:p w:rsidR="00163E61" w:rsidRPr="00B91A41" w:rsidRDefault="00163E61" w:rsidP="00B91A41">
            <w:pPr>
              <w:rPr>
                <w:rFonts w:ascii="Times New Roman" w:hAnsi="Times New Roman"/>
                <w:sz w:val="18"/>
                <w:szCs w:val="18"/>
                <w:lang w:val="es-ES"/>
              </w:rPr>
            </w:pPr>
            <w:r w:rsidRPr="00B91A41">
              <w:rPr>
                <w:rFonts w:ascii="Times New Roman" w:hAnsi="Times New Roman"/>
                <w:sz w:val="18"/>
                <w:szCs w:val="18"/>
                <w:lang w:val="es-ES"/>
              </w:rPr>
              <w:t>En el entendido que es un nuevo servicio, se ha definido como valor esperado un promedio de 7, dicho valor será obtenido de la evaluación de la satisfacción del servicio de la Bolsa de Trabajo, aplicada a los alumnos de los diferentes programas de Posgrado.</w:t>
            </w:r>
            <w:r w:rsidRPr="00B91A41">
              <w:rPr>
                <w:rFonts w:ascii="Times New Roman" w:hAnsi="Times New Roman"/>
                <w:sz w:val="18"/>
                <w:szCs w:val="18"/>
                <w:lang w:val="es-ES"/>
              </w:rPr>
              <w:br/>
              <w:t>Utilizando una escala numérica del 0 a 10 donde 0 es Completamente Insatisfactoria y 10 Completamente Satisfactoria.</w:t>
            </w:r>
          </w:p>
        </w:tc>
        <w:tc>
          <w:tcPr>
            <w:tcW w:w="614" w:type="pct"/>
            <w:tcBorders>
              <w:top w:val="nil"/>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7.45</w:t>
            </w:r>
          </w:p>
        </w:tc>
      </w:tr>
      <w:tr w:rsidR="00163E61" w:rsidRPr="00B91A41" w:rsidTr="00203F2B">
        <w:trPr>
          <w:trHeight w:val="544"/>
        </w:trPr>
        <w:tc>
          <w:tcPr>
            <w:tcW w:w="614" w:type="pct"/>
            <w:tcBorders>
              <w:top w:val="single" w:sz="4" w:space="0" w:color="A9A9A9"/>
              <w:left w:val="single" w:sz="4" w:space="0" w:color="A9A9A9"/>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lastRenderedPageBreak/>
              <w:t>Quejas relacionadas con trámites o servicio</w:t>
            </w:r>
          </w:p>
        </w:tc>
        <w:tc>
          <w:tcPr>
            <w:tcW w:w="665" w:type="pct"/>
            <w:tcBorders>
              <w:top w:val="single" w:sz="4" w:space="0" w:color="A9A9A9"/>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Número de quejas relacionadas con trámites o servicios en un determinado periodo de tiempo</w:t>
            </w:r>
          </w:p>
        </w:tc>
        <w:tc>
          <w:tcPr>
            <w:tcW w:w="564" w:type="pct"/>
            <w:tcBorders>
              <w:top w:val="nil"/>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Número de quejas por cada trámite o servicio</w:t>
            </w:r>
          </w:p>
        </w:tc>
        <w:tc>
          <w:tcPr>
            <w:tcW w:w="494" w:type="pct"/>
            <w:tcBorders>
              <w:top w:val="nil"/>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0</w:t>
            </w:r>
          </w:p>
        </w:tc>
        <w:tc>
          <w:tcPr>
            <w:tcW w:w="734" w:type="pct"/>
            <w:tcBorders>
              <w:top w:val="nil"/>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No se han presentado quejas relacionadas con trámites o servicios</w:t>
            </w:r>
          </w:p>
        </w:tc>
        <w:tc>
          <w:tcPr>
            <w:tcW w:w="316" w:type="pct"/>
            <w:tcBorders>
              <w:top w:val="nil"/>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0</w:t>
            </w:r>
          </w:p>
        </w:tc>
        <w:tc>
          <w:tcPr>
            <w:tcW w:w="999" w:type="pct"/>
            <w:tcBorders>
              <w:top w:val="nil"/>
              <w:left w:val="nil"/>
              <w:bottom w:val="single" w:sz="4" w:space="0" w:color="A9A9A9"/>
              <w:right w:val="single" w:sz="4" w:space="0" w:color="A9A9A9"/>
            </w:tcBorders>
            <w:vAlign w:val="center"/>
          </w:tcPr>
          <w:p w:rsidR="00163E61" w:rsidRPr="00B91A41" w:rsidRDefault="00163E61" w:rsidP="00B91A41">
            <w:pPr>
              <w:rPr>
                <w:rFonts w:ascii="Times New Roman" w:hAnsi="Times New Roman"/>
                <w:sz w:val="18"/>
                <w:szCs w:val="18"/>
                <w:lang w:val="es-ES"/>
              </w:rPr>
            </w:pPr>
            <w:r w:rsidRPr="00B91A41">
              <w:rPr>
                <w:rFonts w:ascii="Times New Roman" w:hAnsi="Times New Roman"/>
                <w:sz w:val="18"/>
                <w:szCs w:val="18"/>
                <w:lang w:val="es-ES"/>
              </w:rPr>
              <w:t>Mantener sin quejas el manejo de la Bolsa de Trabajo recién implementada</w:t>
            </w:r>
          </w:p>
        </w:tc>
        <w:tc>
          <w:tcPr>
            <w:tcW w:w="614" w:type="pct"/>
            <w:tcBorders>
              <w:top w:val="nil"/>
              <w:left w:val="nil"/>
              <w:bottom w:val="single" w:sz="4" w:space="0" w:color="A9A9A9"/>
              <w:right w:val="single" w:sz="4" w:space="0" w:color="A9A9A9"/>
            </w:tcBorders>
            <w:vAlign w:val="center"/>
          </w:tcPr>
          <w:p w:rsidR="00163E61" w:rsidRPr="00B91A41" w:rsidRDefault="00163E61" w:rsidP="00B91A41">
            <w:pPr>
              <w:jc w:val="center"/>
              <w:rPr>
                <w:rFonts w:ascii="Times New Roman" w:hAnsi="Times New Roman"/>
                <w:sz w:val="18"/>
                <w:szCs w:val="18"/>
                <w:lang w:val="es-ES"/>
              </w:rPr>
            </w:pPr>
            <w:r w:rsidRPr="00B91A41">
              <w:rPr>
                <w:rFonts w:ascii="Times New Roman" w:hAnsi="Times New Roman"/>
                <w:sz w:val="18"/>
                <w:szCs w:val="18"/>
                <w:lang w:val="es-ES"/>
              </w:rPr>
              <w:t>0</w:t>
            </w:r>
          </w:p>
        </w:tc>
      </w:tr>
    </w:tbl>
    <w:p w:rsidR="00163E61" w:rsidRDefault="00163E61" w:rsidP="00904A2D">
      <w:pPr>
        <w:jc w:val="both"/>
        <w:rPr>
          <w:rFonts w:ascii="Arial" w:hAnsi="Arial" w:cs="Arial"/>
          <w:sz w:val="22"/>
          <w:szCs w:val="22"/>
        </w:rPr>
      </w:pPr>
    </w:p>
    <w:p w:rsidR="00163E61" w:rsidRPr="00B01F82" w:rsidRDefault="00163E61" w:rsidP="00904A2D">
      <w:pPr>
        <w:jc w:val="both"/>
        <w:rPr>
          <w:rFonts w:ascii="Arial" w:hAnsi="Arial" w:cs="Arial"/>
          <w:sz w:val="22"/>
          <w:szCs w:val="22"/>
        </w:rPr>
      </w:pPr>
    </w:p>
    <w:p w:rsidR="00163E61" w:rsidRDefault="00163E61" w:rsidP="002E6E4A">
      <w:pPr>
        <w:jc w:val="both"/>
        <w:rPr>
          <w:rFonts w:ascii="Arial" w:hAnsi="Arial" w:cs="Arial"/>
          <w:b/>
          <w:sz w:val="22"/>
          <w:szCs w:val="22"/>
        </w:rPr>
      </w:pPr>
      <w:r w:rsidRPr="00C10204">
        <w:rPr>
          <w:rFonts w:ascii="Arial" w:hAnsi="Arial" w:cs="Arial"/>
          <w:b/>
          <w:sz w:val="22"/>
          <w:szCs w:val="22"/>
        </w:rPr>
        <w:t>Proyecto</w:t>
      </w:r>
      <w:r w:rsidR="00B61578">
        <w:rPr>
          <w:rFonts w:ascii="Arial" w:hAnsi="Arial" w:cs="Arial"/>
          <w:b/>
          <w:sz w:val="22"/>
          <w:szCs w:val="22"/>
        </w:rPr>
        <w:t>:</w:t>
      </w:r>
      <w:r w:rsidRPr="00C10204">
        <w:rPr>
          <w:rFonts w:ascii="Arial" w:hAnsi="Arial" w:cs="Arial"/>
          <w:b/>
          <w:sz w:val="22"/>
          <w:szCs w:val="22"/>
        </w:rPr>
        <w:t xml:space="preserve"> Aseguramiento del proceso de la Regulación base cero </w:t>
      </w:r>
    </w:p>
    <w:p w:rsidR="00B61578" w:rsidRPr="00C10204" w:rsidRDefault="00B61578" w:rsidP="002E6E4A">
      <w:pPr>
        <w:jc w:val="both"/>
        <w:rPr>
          <w:rFonts w:ascii="Arial" w:hAnsi="Arial" w:cs="Arial"/>
          <w:b/>
          <w:sz w:val="22"/>
          <w:szCs w:val="22"/>
        </w:rPr>
      </w:pPr>
    </w:p>
    <w:p w:rsidR="00163E61" w:rsidRPr="00E2515C" w:rsidRDefault="00163E61" w:rsidP="00187D43">
      <w:pPr>
        <w:spacing w:line="240" w:lineRule="atLeast"/>
        <w:jc w:val="both"/>
        <w:rPr>
          <w:rFonts w:ascii="Arial" w:hAnsi="Arial" w:cs="Arial"/>
          <w:sz w:val="22"/>
          <w:szCs w:val="22"/>
        </w:rPr>
      </w:pPr>
      <w:r w:rsidRPr="00C10204">
        <w:rPr>
          <w:rFonts w:ascii="Arial" w:hAnsi="Arial" w:cs="Arial"/>
          <w:b/>
          <w:sz w:val="22"/>
          <w:szCs w:val="22"/>
          <w:lang w:val="es-MX"/>
        </w:rPr>
        <w:t>Normas Sustantivas</w:t>
      </w:r>
      <w:r>
        <w:rPr>
          <w:rFonts w:ascii="Arial" w:hAnsi="Arial" w:cs="Arial"/>
          <w:sz w:val="22"/>
          <w:szCs w:val="22"/>
          <w:lang w:val="es-MX"/>
        </w:rPr>
        <w:t xml:space="preserve">: </w:t>
      </w:r>
      <w:r>
        <w:rPr>
          <w:rFonts w:ascii="Arial" w:hAnsi="Arial" w:cs="Arial"/>
          <w:sz w:val="22"/>
          <w:szCs w:val="22"/>
        </w:rPr>
        <w:t>S</w:t>
      </w:r>
      <w:r w:rsidRPr="00E2515C">
        <w:rPr>
          <w:rFonts w:ascii="Arial" w:hAnsi="Arial" w:cs="Arial"/>
          <w:sz w:val="22"/>
          <w:szCs w:val="22"/>
        </w:rPr>
        <w:t xml:space="preserve">e realizó el Inventario de Normas Sustantivas del Centro,  el cual contempló 13 normas reportadas en la primera etapa de este proyecto, la cual concluyó el 31 de marzo </w:t>
      </w:r>
      <w:r>
        <w:rPr>
          <w:rFonts w:ascii="Arial" w:hAnsi="Arial" w:cs="Arial"/>
          <w:sz w:val="22"/>
          <w:szCs w:val="22"/>
        </w:rPr>
        <w:t>de 2010</w:t>
      </w:r>
      <w:r w:rsidRPr="00E2515C">
        <w:rPr>
          <w:rFonts w:ascii="Arial" w:hAnsi="Arial" w:cs="Arial"/>
          <w:sz w:val="22"/>
          <w:szCs w:val="22"/>
        </w:rPr>
        <w:t xml:space="preserve">. </w:t>
      </w:r>
      <w:r>
        <w:rPr>
          <w:rFonts w:ascii="Arial" w:hAnsi="Arial" w:cs="Arial"/>
          <w:sz w:val="22"/>
          <w:szCs w:val="22"/>
        </w:rPr>
        <w:t>Se trabajó en</w:t>
      </w:r>
      <w:r w:rsidRPr="00E2515C">
        <w:rPr>
          <w:rFonts w:ascii="Arial" w:hAnsi="Arial" w:cs="Arial"/>
          <w:sz w:val="22"/>
          <w:szCs w:val="22"/>
        </w:rPr>
        <w:t xml:space="preserve"> conjunto entre el Comité de Alto Nivel de Re-emisión Normativa y el Órgano Interno de Control del CIMAV,  </w:t>
      </w:r>
      <w:r>
        <w:rPr>
          <w:rFonts w:ascii="Arial" w:hAnsi="Arial" w:cs="Arial"/>
          <w:sz w:val="22"/>
          <w:szCs w:val="22"/>
        </w:rPr>
        <w:t xml:space="preserve">fusionando el </w:t>
      </w:r>
      <w:r w:rsidRPr="00E2515C">
        <w:rPr>
          <w:rFonts w:ascii="Arial" w:hAnsi="Arial" w:cs="Arial"/>
          <w:bCs/>
          <w:sz w:val="22"/>
          <w:szCs w:val="22"/>
        </w:rPr>
        <w:t>Manual de Estudios de Posgrado (integrando el Reglamento del Centro de Información y el Manual de Procedimientos para la Asignación de Becas en los Programas de Posgrado).</w:t>
      </w:r>
    </w:p>
    <w:p w:rsidR="00163E61" w:rsidRPr="00E2515C" w:rsidRDefault="00163E61" w:rsidP="002E6E4A">
      <w:pPr>
        <w:spacing w:line="240" w:lineRule="atLeast"/>
        <w:jc w:val="both"/>
        <w:rPr>
          <w:rFonts w:ascii="Arial" w:hAnsi="Arial" w:cs="Arial"/>
          <w:sz w:val="22"/>
          <w:szCs w:val="22"/>
          <w:lang w:val="es-MX"/>
        </w:rPr>
      </w:pPr>
    </w:p>
    <w:p w:rsidR="00163E61" w:rsidRPr="005C0307" w:rsidRDefault="00163E61" w:rsidP="005C0307">
      <w:pPr>
        <w:jc w:val="both"/>
        <w:rPr>
          <w:rFonts w:ascii="Arial" w:hAnsi="Arial" w:cs="Arial"/>
          <w:sz w:val="22"/>
          <w:szCs w:val="22"/>
        </w:rPr>
      </w:pPr>
      <w:r w:rsidRPr="00C10204">
        <w:rPr>
          <w:rFonts w:ascii="Arial" w:hAnsi="Arial" w:cs="Arial"/>
          <w:b/>
          <w:sz w:val="22"/>
          <w:szCs w:val="22"/>
        </w:rPr>
        <w:t>Normas Administrativas</w:t>
      </w:r>
      <w:r w:rsidRPr="005C0307">
        <w:rPr>
          <w:rFonts w:ascii="Arial" w:hAnsi="Arial" w:cs="Arial"/>
          <w:sz w:val="22"/>
          <w:szCs w:val="22"/>
        </w:rPr>
        <w:t xml:space="preserve">: </w:t>
      </w:r>
      <w:r w:rsidR="00B61578">
        <w:rPr>
          <w:rFonts w:ascii="Arial" w:hAnsi="Arial" w:cs="Arial"/>
          <w:sz w:val="22"/>
          <w:szCs w:val="22"/>
        </w:rPr>
        <w:t>P</w:t>
      </w:r>
      <w:r>
        <w:rPr>
          <w:rFonts w:ascii="Arial" w:hAnsi="Arial" w:cs="Arial"/>
          <w:sz w:val="22"/>
          <w:szCs w:val="22"/>
        </w:rPr>
        <w:t>ara finales de 2010 se</w:t>
      </w:r>
      <w:r w:rsidRPr="00E2515C">
        <w:rPr>
          <w:rFonts w:ascii="Arial" w:hAnsi="Arial" w:cs="Arial"/>
          <w:sz w:val="22"/>
          <w:szCs w:val="22"/>
        </w:rPr>
        <w:t xml:space="preserve"> implementa</w:t>
      </w:r>
      <w:r>
        <w:rPr>
          <w:rFonts w:ascii="Arial" w:hAnsi="Arial" w:cs="Arial"/>
          <w:sz w:val="22"/>
          <w:szCs w:val="22"/>
        </w:rPr>
        <w:t>ron</w:t>
      </w:r>
      <w:r w:rsidRPr="00E2515C">
        <w:rPr>
          <w:rFonts w:ascii="Arial" w:hAnsi="Arial" w:cs="Arial"/>
          <w:sz w:val="22"/>
          <w:szCs w:val="22"/>
        </w:rPr>
        <w:t xml:space="preserve"> </w:t>
      </w:r>
      <w:r>
        <w:rPr>
          <w:rFonts w:ascii="Arial" w:hAnsi="Arial" w:cs="Arial"/>
          <w:sz w:val="22"/>
          <w:szCs w:val="22"/>
        </w:rPr>
        <w:t>los procesos previstos en los 8</w:t>
      </w:r>
      <w:r w:rsidRPr="00E2515C">
        <w:rPr>
          <w:rFonts w:ascii="Arial" w:hAnsi="Arial" w:cs="Arial"/>
          <w:sz w:val="22"/>
          <w:szCs w:val="22"/>
        </w:rPr>
        <w:t xml:space="preserve"> Manuales Generales de Aplicación General,</w:t>
      </w:r>
      <w:r>
        <w:rPr>
          <w:rFonts w:ascii="Arial" w:hAnsi="Arial" w:cs="Arial"/>
          <w:sz w:val="22"/>
          <w:szCs w:val="22"/>
        </w:rPr>
        <w:t xml:space="preserve"> o</w:t>
      </w:r>
      <w:r w:rsidRPr="00C10204">
        <w:rPr>
          <w:rFonts w:ascii="Arial" w:hAnsi="Arial" w:cs="Arial"/>
          <w:sz w:val="22"/>
          <w:szCs w:val="22"/>
        </w:rPr>
        <w:t>mitiendo el manual de auditoría ya que no es aplicable a la Institución.</w:t>
      </w:r>
      <w:r w:rsidRPr="00E2515C">
        <w:rPr>
          <w:rFonts w:ascii="Arial" w:hAnsi="Arial" w:cs="Arial"/>
          <w:sz w:val="22"/>
          <w:szCs w:val="22"/>
        </w:rPr>
        <w:t xml:space="preserve"> </w:t>
      </w:r>
      <w:r w:rsidRPr="00C10204">
        <w:rPr>
          <w:rFonts w:ascii="Arial" w:hAnsi="Arial" w:cs="Arial"/>
          <w:sz w:val="22"/>
          <w:szCs w:val="22"/>
        </w:rPr>
        <w:t xml:space="preserve">Se ha difundido al interior del Centro los 15 instrumentos del marco normativo de </w:t>
      </w:r>
      <w:r w:rsidR="00B61578">
        <w:rPr>
          <w:rFonts w:ascii="Arial" w:hAnsi="Arial" w:cs="Arial"/>
          <w:sz w:val="22"/>
          <w:szCs w:val="22"/>
        </w:rPr>
        <w:t>administración de acuerdo a la R</w:t>
      </w:r>
      <w:r w:rsidRPr="00C10204">
        <w:rPr>
          <w:rFonts w:ascii="Arial" w:hAnsi="Arial" w:cs="Arial"/>
          <w:sz w:val="22"/>
          <w:szCs w:val="22"/>
        </w:rPr>
        <w:t>elación única de la normatividad del Centro, publicada en el DOF el pasado 10 de septiembre del 2010.</w:t>
      </w:r>
      <w:r w:rsidRPr="005C0307">
        <w:rPr>
          <w:rFonts w:ascii="Arial" w:hAnsi="Arial" w:cs="Arial"/>
          <w:sz w:val="22"/>
          <w:szCs w:val="22"/>
        </w:rPr>
        <w:t xml:space="preserve"> </w:t>
      </w:r>
      <w:r>
        <w:rPr>
          <w:rFonts w:ascii="Arial" w:hAnsi="Arial" w:cs="Arial"/>
          <w:sz w:val="22"/>
          <w:szCs w:val="22"/>
        </w:rPr>
        <w:br/>
        <w:t>L</w:t>
      </w:r>
      <w:r w:rsidRPr="005C0307">
        <w:rPr>
          <w:rFonts w:ascii="Arial" w:hAnsi="Arial" w:cs="Arial"/>
          <w:sz w:val="22"/>
          <w:szCs w:val="22"/>
        </w:rPr>
        <w:t xml:space="preserve">a Dirección de Administración y Finanzas </w:t>
      </w:r>
      <w:r>
        <w:rPr>
          <w:rFonts w:ascii="Arial" w:hAnsi="Arial" w:cs="Arial"/>
          <w:sz w:val="22"/>
          <w:szCs w:val="22"/>
        </w:rPr>
        <w:t>envió</w:t>
      </w:r>
      <w:r w:rsidRPr="005C0307">
        <w:rPr>
          <w:rFonts w:ascii="Arial" w:hAnsi="Arial" w:cs="Arial"/>
          <w:sz w:val="22"/>
          <w:szCs w:val="22"/>
        </w:rPr>
        <w:t xml:space="preserve"> a los servidores públicos responsables de operar, supervisar, administrar y controlar cada uno de los Manuales Administrativos de Aplicación General, una serie de correos electrónicos en los cuales se informa la obligatoriedad del Centro, en observar lo descrito en materia de Adquisiciones, Obra Pública, Recursos Financieros, Recursos Humanos, Recursos Materiales, Tecnologías de la Información y</w:t>
      </w:r>
      <w:r>
        <w:rPr>
          <w:rFonts w:ascii="Arial" w:hAnsi="Arial" w:cs="Arial"/>
          <w:sz w:val="22"/>
          <w:szCs w:val="22"/>
        </w:rPr>
        <w:t xml:space="preserve"> Comunicaciones, Transparencia </w:t>
      </w:r>
      <w:r w:rsidRPr="005C0307">
        <w:rPr>
          <w:rFonts w:ascii="Arial" w:hAnsi="Arial" w:cs="Arial"/>
          <w:sz w:val="22"/>
          <w:szCs w:val="22"/>
        </w:rPr>
        <w:t xml:space="preserve">y  Control. </w:t>
      </w:r>
      <w:r>
        <w:rPr>
          <w:rFonts w:ascii="Arial" w:hAnsi="Arial" w:cs="Arial"/>
          <w:sz w:val="22"/>
          <w:szCs w:val="22"/>
        </w:rPr>
        <w:t xml:space="preserve"> </w:t>
      </w:r>
      <w:r w:rsidRPr="005C0307">
        <w:rPr>
          <w:rFonts w:ascii="Arial" w:hAnsi="Arial" w:cs="Arial"/>
          <w:sz w:val="22"/>
          <w:szCs w:val="22"/>
        </w:rPr>
        <w:t xml:space="preserve">Se </w:t>
      </w:r>
      <w:r>
        <w:rPr>
          <w:rFonts w:ascii="Arial" w:hAnsi="Arial" w:cs="Arial"/>
          <w:sz w:val="22"/>
          <w:szCs w:val="22"/>
        </w:rPr>
        <w:t>realizaron</w:t>
      </w:r>
      <w:r w:rsidRPr="005C0307">
        <w:rPr>
          <w:rFonts w:ascii="Arial" w:hAnsi="Arial" w:cs="Arial"/>
          <w:sz w:val="22"/>
          <w:szCs w:val="22"/>
        </w:rPr>
        <w:t xml:space="preserve"> reuniones con los responsables para dar atención más puntual a las actividades que en estos manuales se presentan.</w:t>
      </w:r>
      <w:r>
        <w:rPr>
          <w:rFonts w:ascii="Arial" w:hAnsi="Arial" w:cs="Arial"/>
          <w:sz w:val="22"/>
          <w:szCs w:val="22"/>
        </w:rPr>
        <w:t xml:space="preserve"> </w:t>
      </w:r>
      <w:r w:rsidRPr="005C0307">
        <w:rPr>
          <w:rFonts w:ascii="Arial" w:hAnsi="Arial" w:cs="Arial"/>
          <w:sz w:val="22"/>
          <w:szCs w:val="22"/>
        </w:rPr>
        <w:t xml:space="preserve">Adicionalmente, </w:t>
      </w:r>
      <w:r>
        <w:rPr>
          <w:rFonts w:ascii="Arial" w:hAnsi="Arial" w:cs="Arial"/>
          <w:sz w:val="22"/>
          <w:szCs w:val="22"/>
        </w:rPr>
        <w:t>se publicó en la intranet del centro los 8 manuales aplicables para una mayor difusión de los mismos</w:t>
      </w:r>
      <w:r w:rsidRPr="005C0307">
        <w:rPr>
          <w:rFonts w:ascii="Arial" w:hAnsi="Arial" w:cs="Arial"/>
          <w:sz w:val="22"/>
          <w:szCs w:val="22"/>
        </w:rPr>
        <w:t>.</w:t>
      </w:r>
    </w:p>
    <w:p w:rsidR="00163E61" w:rsidRDefault="00163E61" w:rsidP="00187D43">
      <w:pPr>
        <w:spacing w:line="240" w:lineRule="atLeast"/>
        <w:jc w:val="both"/>
        <w:rPr>
          <w:rFonts w:ascii="Arial" w:hAnsi="Arial" w:cs="Arial"/>
          <w:sz w:val="22"/>
          <w:szCs w:val="22"/>
          <w:lang w:eastAsia="es-MX"/>
        </w:rPr>
      </w:pPr>
    </w:p>
    <w:p w:rsidR="00163E61" w:rsidRPr="005C0307" w:rsidRDefault="00163E61" w:rsidP="005C0307">
      <w:pPr>
        <w:jc w:val="both"/>
        <w:rPr>
          <w:rFonts w:ascii="Arial" w:hAnsi="Arial" w:cs="Arial"/>
          <w:sz w:val="22"/>
          <w:szCs w:val="22"/>
        </w:rPr>
      </w:pPr>
      <w:r>
        <w:rPr>
          <w:rFonts w:ascii="Arial" w:hAnsi="Arial" w:cs="Arial"/>
          <w:sz w:val="22"/>
          <w:szCs w:val="22"/>
        </w:rPr>
        <w:t>Se</w:t>
      </w:r>
      <w:r w:rsidRPr="005C0307">
        <w:rPr>
          <w:rFonts w:ascii="Arial" w:hAnsi="Arial" w:cs="Arial"/>
          <w:sz w:val="22"/>
          <w:szCs w:val="22"/>
        </w:rPr>
        <w:t xml:space="preserve"> </w:t>
      </w:r>
      <w:r>
        <w:rPr>
          <w:rFonts w:ascii="Arial" w:hAnsi="Arial" w:cs="Arial"/>
          <w:sz w:val="22"/>
          <w:szCs w:val="22"/>
        </w:rPr>
        <w:t>invitó</w:t>
      </w:r>
      <w:r w:rsidRPr="005C0307">
        <w:rPr>
          <w:rFonts w:ascii="Arial" w:hAnsi="Arial" w:cs="Arial"/>
          <w:sz w:val="22"/>
          <w:szCs w:val="22"/>
        </w:rPr>
        <w:t xml:space="preserve"> a los servidores públicos responsables de los Manuales a presentar a la Dirección</w:t>
      </w:r>
      <w:r>
        <w:rPr>
          <w:rFonts w:ascii="Arial" w:hAnsi="Arial" w:cs="Arial"/>
          <w:sz w:val="22"/>
          <w:szCs w:val="22"/>
        </w:rPr>
        <w:t xml:space="preserve"> de Administración y Finanzas</w:t>
      </w:r>
      <w:r w:rsidRPr="005C0307">
        <w:rPr>
          <w:rFonts w:ascii="Arial" w:hAnsi="Arial" w:cs="Arial"/>
          <w:sz w:val="22"/>
          <w:szCs w:val="22"/>
        </w:rPr>
        <w:t>, aquellas dudas en relación al contenido y operación de cada uno de los manuales.</w:t>
      </w:r>
      <w:r>
        <w:rPr>
          <w:rFonts w:ascii="Arial" w:hAnsi="Arial" w:cs="Arial"/>
          <w:sz w:val="22"/>
          <w:szCs w:val="22"/>
        </w:rPr>
        <w:t xml:space="preserve"> </w:t>
      </w:r>
      <w:r w:rsidRPr="005C0307">
        <w:rPr>
          <w:rFonts w:ascii="Arial" w:hAnsi="Arial" w:cs="Arial"/>
          <w:sz w:val="22"/>
          <w:szCs w:val="22"/>
        </w:rPr>
        <w:t>En consecuencia de lo anterior, la Dirección de Adm</w:t>
      </w:r>
      <w:r>
        <w:rPr>
          <w:rFonts w:ascii="Arial" w:hAnsi="Arial" w:cs="Arial"/>
          <w:sz w:val="22"/>
          <w:szCs w:val="22"/>
        </w:rPr>
        <w:t>inistración y Finanzas canalizó</w:t>
      </w:r>
      <w:r w:rsidRPr="005C0307">
        <w:rPr>
          <w:rFonts w:ascii="Arial" w:hAnsi="Arial" w:cs="Arial"/>
          <w:sz w:val="22"/>
          <w:szCs w:val="22"/>
        </w:rPr>
        <w:t xml:space="preserve"> cada una de las dudas recibidas, a las dependencias responsables en dar apoyo técnico en la materia.</w:t>
      </w:r>
      <w:r>
        <w:rPr>
          <w:rFonts w:ascii="Arial" w:hAnsi="Arial" w:cs="Arial"/>
          <w:sz w:val="22"/>
          <w:szCs w:val="22"/>
        </w:rPr>
        <w:t xml:space="preserve"> </w:t>
      </w:r>
      <w:r w:rsidRPr="005C0307">
        <w:rPr>
          <w:rFonts w:ascii="Arial" w:hAnsi="Arial" w:cs="Arial"/>
          <w:sz w:val="22"/>
          <w:szCs w:val="22"/>
        </w:rPr>
        <w:t>Se capacit</w:t>
      </w:r>
      <w:r>
        <w:rPr>
          <w:rFonts w:ascii="Arial" w:hAnsi="Arial" w:cs="Arial"/>
          <w:sz w:val="22"/>
          <w:szCs w:val="22"/>
        </w:rPr>
        <w:t xml:space="preserve">ó </w:t>
      </w:r>
      <w:r w:rsidRPr="005C0307">
        <w:rPr>
          <w:rFonts w:ascii="Arial" w:hAnsi="Arial" w:cs="Arial"/>
          <w:sz w:val="22"/>
          <w:szCs w:val="22"/>
        </w:rPr>
        <w:t xml:space="preserve">al personal responsable de acuerdo a los foros, conferencias, talleres o cursos organizados por los Institutos o dependencias encargadas de la interpretación de las disposiciones, políticas y procedimientos en materia de </w:t>
      </w:r>
      <w:r>
        <w:rPr>
          <w:rFonts w:ascii="Arial" w:hAnsi="Arial" w:cs="Arial"/>
          <w:sz w:val="22"/>
          <w:szCs w:val="22"/>
        </w:rPr>
        <w:t>los manuales administrativos de aplicación general.</w:t>
      </w:r>
    </w:p>
    <w:p w:rsidR="00163E61" w:rsidRDefault="00163E61" w:rsidP="00187D43">
      <w:pPr>
        <w:spacing w:line="240" w:lineRule="atLeast"/>
        <w:jc w:val="both"/>
        <w:rPr>
          <w:rFonts w:ascii="Arial" w:hAnsi="Arial" w:cs="Arial"/>
          <w:sz w:val="22"/>
          <w:szCs w:val="22"/>
        </w:rPr>
      </w:pPr>
    </w:p>
    <w:p w:rsidR="00163E61" w:rsidRDefault="00163E61" w:rsidP="00C10204">
      <w:pPr>
        <w:autoSpaceDE w:val="0"/>
        <w:autoSpaceDN w:val="0"/>
        <w:adjustRightInd w:val="0"/>
        <w:jc w:val="both"/>
        <w:rPr>
          <w:rFonts w:ascii="Arial" w:hAnsi="Arial" w:cs="Arial"/>
          <w:sz w:val="22"/>
          <w:szCs w:val="22"/>
        </w:rPr>
      </w:pPr>
      <w:r>
        <w:rPr>
          <w:rFonts w:ascii="Arial" w:hAnsi="Arial" w:cs="Arial"/>
          <w:sz w:val="22"/>
          <w:szCs w:val="22"/>
        </w:rPr>
        <w:t xml:space="preserve">Se difundió el </w:t>
      </w:r>
      <w:r w:rsidRPr="00C10204">
        <w:rPr>
          <w:rFonts w:ascii="Arial" w:hAnsi="Arial" w:cs="Arial"/>
          <w:sz w:val="22"/>
          <w:szCs w:val="22"/>
        </w:rPr>
        <w:t>informe de normas administrativas abrogadas con la publicación de los</w:t>
      </w:r>
      <w:r>
        <w:rPr>
          <w:rFonts w:ascii="Arial" w:hAnsi="Arial" w:cs="Arial"/>
          <w:sz w:val="22"/>
          <w:szCs w:val="22"/>
        </w:rPr>
        <w:t xml:space="preserve"> </w:t>
      </w:r>
      <w:r w:rsidRPr="00C10204">
        <w:rPr>
          <w:rFonts w:ascii="Arial" w:hAnsi="Arial" w:cs="Arial"/>
          <w:sz w:val="22"/>
          <w:szCs w:val="22"/>
        </w:rPr>
        <w:t>manuales administrativos de aplicación general y el Acuerdo Presidencial del 10 de</w:t>
      </w:r>
      <w:r>
        <w:rPr>
          <w:rFonts w:ascii="Arial" w:hAnsi="Arial" w:cs="Arial"/>
          <w:sz w:val="22"/>
          <w:szCs w:val="22"/>
        </w:rPr>
        <w:t xml:space="preserve"> </w:t>
      </w:r>
      <w:r w:rsidRPr="00C10204">
        <w:rPr>
          <w:rFonts w:ascii="Arial" w:hAnsi="Arial" w:cs="Arial"/>
          <w:sz w:val="22"/>
          <w:szCs w:val="22"/>
        </w:rPr>
        <w:t>agosto de 2010</w:t>
      </w:r>
      <w:r>
        <w:rPr>
          <w:rFonts w:ascii="Arial" w:hAnsi="Arial" w:cs="Arial"/>
          <w:sz w:val="22"/>
          <w:szCs w:val="22"/>
        </w:rPr>
        <w:t>.</w:t>
      </w:r>
    </w:p>
    <w:p w:rsidR="00F030BD" w:rsidRDefault="00F030BD" w:rsidP="00C10204">
      <w:pPr>
        <w:autoSpaceDE w:val="0"/>
        <w:autoSpaceDN w:val="0"/>
        <w:adjustRightInd w:val="0"/>
        <w:jc w:val="both"/>
        <w:rPr>
          <w:rFonts w:ascii="Arial" w:hAnsi="Arial" w:cs="Arial"/>
          <w:sz w:val="22"/>
          <w:szCs w:val="22"/>
        </w:rPr>
      </w:pPr>
    </w:p>
    <w:p w:rsidR="001471AD" w:rsidRDefault="001471AD" w:rsidP="00C10204">
      <w:pPr>
        <w:autoSpaceDE w:val="0"/>
        <w:autoSpaceDN w:val="0"/>
        <w:adjustRightInd w:val="0"/>
        <w:jc w:val="both"/>
        <w:rPr>
          <w:rFonts w:ascii="Arial" w:hAnsi="Arial" w:cs="Arial"/>
          <w:sz w:val="22"/>
          <w:szCs w:val="22"/>
        </w:rPr>
      </w:pPr>
    </w:p>
    <w:p w:rsidR="001471AD" w:rsidRDefault="001471AD" w:rsidP="00C10204">
      <w:pPr>
        <w:autoSpaceDE w:val="0"/>
        <w:autoSpaceDN w:val="0"/>
        <w:adjustRightInd w:val="0"/>
        <w:jc w:val="both"/>
        <w:rPr>
          <w:rFonts w:ascii="Arial" w:hAnsi="Arial" w:cs="Arial"/>
          <w:sz w:val="22"/>
          <w:szCs w:val="22"/>
        </w:rPr>
      </w:pPr>
    </w:p>
    <w:p w:rsidR="001471AD" w:rsidRDefault="001471AD" w:rsidP="00C10204">
      <w:pPr>
        <w:autoSpaceDE w:val="0"/>
        <w:autoSpaceDN w:val="0"/>
        <w:adjustRightInd w:val="0"/>
        <w:jc w:val="both"/>
        <w:rPr>
          <w:rFonts w:ascii="Arial" w:hAnsi="Arial" w:cs="Arial"/>
          <w:sz w:val="22"/>
          <w:szCs w:val="22"/>
        </w:rPr>
      </w:pPr>
    </w:p>
    <w:p w:rsidR="001471AD" w:rsidRDefault="001471AD" w:rsidP="00C10204">
      <w:pPr>
        <w:autoSpaceDE w:val="0"/>
        <w:autoSpaceDN w:val="0"/>
        <w:adjustRightInd w:val="0"/>
        <w:jc w:val="both"/>
        <w:rPr>
          <w:rFonts w:ascii="Arial" w:hAnsi="Arial" w:cs="Arial"/>
          <w:sz w:val="22"/>
          <w:szCs w:val="22"/>
        </w:rPr>
      </w:pPr>
    </w:p>
    <w:p w:rsidR="00835724" w:rsidRDefault="00505D50" w:rsidP="00835724">
      <w:pPr>
        <w:jc w:val="both"/>
        <w:rPr>
          <w:rFonts w:ascii="Arial" w:hAnsi="Arial" w:cs="Arial"/>
          <w:b/>
          <w:sz w:val="22"/>
          <w:szCs w:val="22"/>
        </w:rPr>
      </w:pPr>
      <w:r>
        <w:rPr>
          <w:rFonts w:ascii="Arial" w:hAnsi="Arial" w:cs="Arial"/>
          <w:b/>
          <w:bCs/>
          <w:sz w:val="22"/>
          <w:szCs w:val="22"/>
        </w:rPr>
        <w:t>4</w:t>
      </w:r>
      <w:r w:rsidR="00835724" w:rsidRPr="00D4649E">
        <w:rPr>
          <w:rFonts w:ascii="Arial" w:hAnsi="Arial" w:cs="Arial"/>
          <w:b/>
          <w:bCs/>
          <w:sz w:val="22"/>
          <w:szCs w:val="22"/>
        </w:rPr>
        <w:t xml:space="preserve">. </w:t>
      </w:r>
      <w:r w:rsidR="00835724" w:rsidRPr="00626CE0">
        <w:rPr>
          <w:rFonts w:ascii="Arial" w:hAnsi="Arial" w:cs="Arial"/>
          <w:b/>
          <w:sz w:val="22"/>
          <w:szCs w:val="22"/>
        </w:rPr>
        <w:t>Informe acerca del avance en la aplicación del Decreto de Austeridad sin afectar el cumplimiento de metas (DOF. 29 mayo 2009 y Oficio Circular número 307-A-917 del 12 de marzo del 2010. Lineamientos para el Control del Ejercicio Presupuestario</w:t>
      </w:r>
    </w:p>
    <w:p w:rsidR="00835724" w:rsidRPr="00D4649E" w:rsidRDefault="00835724" w:rsidP="00835724">
      <w:pPr>
        <w:jc w:val="both"/>
        <w:rPr>
          <w:rFonts w:ascii="Arial" w:hAnsi="Arial" w:cs="Arial"/>
          <w:b/>
          <w:bCs/>
          <w:sz w:val="22"/>
          <w:szCs w:val="22"/>
        </w:rPr>
      </w:pPr>
    </w:p>
    <w:p w:rsidR="00835724" w:rsidRPr="00D4649E" w:rsidRDefault="00505D50" w:rsidP="00835724">
      <w:pPr>
        <w:jc w:val="both"/>
        <w:rPr>
          <w:rFonts w:ascii="Arial" w:hAnsi="Arial" w:cs="Arial"/>
          <w:b/>
          <w:bCs/>
          <w:sz w:val="22"/>
          <w:szCs w:val="22"/>
        </w:rPr>
      </w:pPr>
      <w:r>
        <w:rPr>
          <w:rFonts w:ascii="Arial" w:hAnsi="Arial" w:cs="Arial"/>
          <w:b/>
          <w:bCs/>
          <w:sz w:val="22"/>
          <w:szCs w:val="22"/>
        </w:rPr>
        <w:t>4</w:t>
      </w:r>
      <w:r w:rsidR="00835724" w:rsidRPr="00D4649E">
        <w:rPr>
          <w:rFonts w:ascii="Arial" w:hAnsi="Arial" w:cs="Arial"/>
          <w:b/>
          <w:bCs/>
          <w:sz w:val="22"/>
          <w:szCs w:val="22"/>
        </w:rPr>
        <w:t>.1 Acciones de ahorro en la contratación consolidada de materiales y suministros, mobiliario y servicios generales y específicos (artículo décimo cuarto).</w:t>
      </w:r>
    </w:p>
    <w:p w:rsidR="00835724" w:rsidRPr="00D4649E" w:rsidRDefault="00835724" w:rsidP="00835724">
      <w:pPr>
        <w:spacing w:before="120"/>
        <w:jc w:val="both"/>
        <w:rPr>
          <w:rFonts w:ascii="Arial" w:hAnsi="Arial" w:cs="Arial"/>
          <w:sz w:val="22"/>
          <w:szCs w:val="22"/>
          <w:lang w:val="es-MX"/>
        </w:rPr>
      </w:pPr>
      <w:r w:rsidRPr="00D4649E">
        <w:rPr>
          <w:rFonts w:ascii="Arial" w:hAnsi="Arial" w:cs="Arial"/>
          <w:sz w:val="22"/>
          <w:szCs w:val="22"/>
          <w:lang w:val="es-MX"/>
        </w:rPr>
        <w:t>Se llevaron a cabo las licitaciones de servicios de limpieza, vigilancia, jardinería, agencia de viajes, aseguramiento de bienes y personas, servicio de fotocopiado e impresiones para garantizar las mejores condiciones. En relación al gasto en servicios básicos, durante 20</w:t>
      </w:r>
      <w:r>
        <w:rPr>
          <w:rFonts w:ascii="Arial" w:hAnsi="Arial" w:cs="Arial"/>
          <w:sz w:val="22"/>
          <w:szCs w:val="22"/>
          <w:lang w:val="es-MX"/>
        </w:rPr>
        <w:t>10</w:t>
      </w:r>
      <w:r w:rsidRPr="00D4649E">
        <w:rPr>
          <w:rFonts w:ascii="Arial" w:hAnsi="Arial" w:cs="Arial"/>
          <w:sz w:val="22"/>
          <w:szCs w:val="22"/>
          <w:lang w:val="es-MX"/>
        </w:rPr>
        <w:t xml:space="preserve"> no se </w:t>
      </w:r>
      <w:r>
        <w:rPr>
          <w:rFonts w:ascii="Arial" w:hAnsi="Arial" w:cs="Arial"/>
          <w:sz w:val="22"/>
          <w:szCs w:val="22"/>
          <w:lang w:val="es-MX"/>
        </w:rPr>
        <w:t>presentaron</w:t>
      </w:r>
      <w:r w:rsidRPr="00D4649E">
        <w:rPr>
          <w:rFonts w:ascii="Arial" w:hAnsi="Arial" w:cs="Arial"/>
          <w:sz w:val="22"/>
          <w:szCs w:val="22"/>
          <w:lang w:val="es-MX"/>
        </w:rPr>
        <w:t xml:space="preserve"> incrementos en términos reales.</w:t>
      </w:r>
    </w:p>
    <w:p w:rsidR="00835724" w:rsidRPr="00D4649E" w:rsidRDefault="00835724" w:rsidP="00835724">
      <w:pPr>
        <w:spacing w:before="120"/>
        <w:jc w:val="both"/>
        <w:rPr>
          <w:rFonts w:ascii="Arial" w:hAnsi="Arial" w:cs="Arial"/>
          <w:sz w:val="22"/>
          <w:szCs w:val="22"/>
          <w:lang w:val="es-MX"/>
        </w:rPr>
      </w:pPr>
      <w:r w:rsidRPr="00D4649E">
        <w:rPr>
          <w:rFonts w:ascii="Arial" w:hAnsi="Arial" w:cs="Arial"/>
          <w:sz w:val="22"/>
          <w:szCs w:val="22"/>
          <w:lang w:val="es-MX"/>
        </w:rPr>
        <w:t>Se llevó a cabo el proceso de contrataciones consolidadas en la Institución, con el objetivo de conseguir mejores condiciones de compra. Se licitó el rubro de papelería, y útiles de impresión y reproducción.</w:t>
      </w:r>
    </w:p>
    <w:p w:rsidR="00835724" w:rsidRPr="00D4649E" w:rsidRDefault="00835724" w:rsidP="00835724">
      <w:pPr>
        <w:spacing w:before="120"/>
        <w:jc w:val="both"/>
        <w:rPr>
          <w:rFonts w:ascii="Arial" w:hAnsi="Arial" w:cs="Arial"/>
          <w:sz w:val="22"/>
          <w:szCs w:val="22"/>
          <w:lang w:val="es-MX"/>
        </w:rPr>
      </w:pPr>
      <w:r w:rsidRPr="00D4649E">
        <w:rPr>
          <w:rFonts w:ascii="Arial" w:hAnsi="Arial" w:cs="Arial"/>
          <w:sz w:val="22"/>
          <w:szCs w:val="22"/>
          <w:lang w:val="es-MX"/>
        </w:rPr>
        <w:t>Se redujeron los inventarios de materiales y útiles de administración al mínimo indispensable, dejando exclusivamente materiales y útiles de administración necesarios para el funcionamiento de los procesos administrativos.</w:t>
      </w:r>
    </w:p>
    <w:p w:rsidR="00835724" w:rsidRPr="00D4649E" w:rsidRDefault="00835724" w:rsidP="00835724">
      <w:pPr>
        <w:ind w:left="708"/>
        <w:jc w:val="both"/>
        <w:rPr>
          <w:rFonts w:ascii="Arial" w:hAnsi="Arial" w:cs="Arial"/>
          <w:bCs/>
          <w:sz w:val="22"/>
          <w:szCs w:val="22"/>
          <w:lang w:val="es-MX"/>
        </w:rPr>
      </w:pPr>
    </w:p>
    <w:p w:rsidR="00835724" w:rsidRPr="00D4649E" w:rsidRDefault="00505D50" w:rsidP="00835724">
      <w:pPr>
        <w:jc w:val="both"/>
        <w:rPr>
          <w:rFonts w:ascii="Arial" w:hAnsi="Arial" w:cs="Arial"/>
          <w:b/>
          <w:bCs/>
          <w:sz w:val="22"/>
          <w:szCs w:val="22"/>
        </w:rPr>
      </w:pPr>
      <w:r>
        <w:rPr>
          <w:rFonts w:ascii="Arial" w:hAnsi="Arial" w:cs="Arial"/>
          <w:b/>
          <w:bCs/>
          <w:sz w:val="22"/>
          <w:szCs w:val="22"/>
        </w:rPr>
        <w:t>4</w:t>
      </w:r>
      <w:r w:rsidR="00835724" w:rsidRPr="00D4649E">
        <w:rPr>
          <w:rFonts w:ascii="Arial" w:hAnsi="Arial" w:cs="Arial"/>
          <w:b/>
          <w:bCs/>
          <w:sz w:val="22"/>
          <w:szCs w:val="22"/>
        </w:rPr>
        <w:t>.2 Acciones de ahorro en los consumos de: energía eléctrica, agua, teléfono, gasolina, viáticos, pasajes (comisiones de personal al extranjero) y alimentación entre otros. Así como en materia de tecnologías de la información y comunicaciones (artículo vigésimo primero).</w:t>
      </w:r>
    </w:p>
    <w:p w:rsidR="00835724" w:rsidRPr="00D4649E" w:rsidRDefault="00835724" w:rsidP="00835724">
      <w:pPr>
        <w:ind w:left="360"/>
        <w:jc w:val="both"/>
        <w:rPr>
          <w:rFonts w:ascii="Arial" w:hAnsi="Arial" w:cs="Arial"/>
          <w:bCs/>
          <w:sz w:val="22"/>
          <w:szCs w:val="22"/>
          <w:lang w:val="es-MX"/>
        </w:rPr>
      </w:pPr>
    </w:p>
    <w:p w:rsidR="00835724" w:rsidRPr="00D4649E" w:rsidRDefault="00835724" w:rsidP="00835724">
      <w:pPr>
        <w:jc w:val="both"/>
        <w:rPr>
          <w:rFonts w:ascii="Arial" w:hAnsi="Arial" w:cs="Arial"/>
          <w:bCs/>
          <w:sz w:val="22"/>
          <w:szCs w:val="22"/>
        </w:rPr>
      </w:pPr>
      <w:r w:rsidRPr="00D4649E">
        <w:rPr>
          <w:rFonts w:ascii="Arial" w:hAnsi="Arial" w:cs="Arial"/>
          <w:bCs/>
          <w:sz w:val="22"/>
          <w:szCs w:val="22"/>
        </w:rPr>
        <w:t xml:space="preserve">En materia de tecnologías de la información y comunicaciones, se adquirieron las </w:t>
      </w:r>
      <w:proofErr w:type="spellStart"/>
      <w:r w:rsidRPr="00D4649E">
        <w:rPr>
          <w:rFonts w:ascii="Arial" w:hAnsi="Arial" w:cs="Arial"/>
          <w:bCs/>
          <w:sz w:val="22"/>
          <w:szCs w:val="22"/>
        </w:rPr>
        <w:t>TIC’s</w:t>
      </w:r>
      <w:proofErr w:type="spellEnd"/>
      <w:r w:rsidRPr="00D4649E">
        <w:rPr>
          <w:rFonts w:ascii="Arial" w:hAnsi="Arial" w:cs="Arial"/>
          <w:bCs/>
          <w:sz w:val="22"/>
          <w:szCs w:val="22"/>
        </w:rPr>
        <w:t xml:space="preserve"> contempladas en los protocolos de los proyectos  de fondos mixtos y sectoriales del CONACYT. Respecto al gasto con recursos propios, se solicitó la autorización de la Secretaría de </w:t>
      </w:r>
      <w:smartTag w:uri="urn:schemas-microsoft-com:office:smarttags" w:element="PersonName">
        <w:smartTagPr>
          <w:attr w:name="ProductID" w:val="la Funci￳n P￺blica"/>
        </w:smartTagPr>
        <w:r w:rsidRPr="00D4649E">
          <w:rPr>
            <w:rFonts w:ascii="Arial" w:hAnsi="Arial" w:cs="Arial"/>
            <w:bCs/>
            <w:sz w:val="22"/>
            <w:szCs w:val="22"/>
          </w:rPr>
          <w:t>la Función Pública</w:t>
        </w:r>
      </w:smartTag>
      <w:r w:rsidRPr="00D4649E">
        <w:rPr>
          <w:rFonts w:ascii="Arial" w:hAnsi="Arial" w:cs="Arial"/>
          <w:bCs/>
          <w:sz w:val="22"/>
          <w:szCs w:val="22"/>
        </w:rPr>
        <w:t xml:space="preserve"> conforme al “Acuerdo por el que se adicionan y modifican los lineamientos específicos para la aplicación y seguimiento de las medidas de austeridad y disciplina del gasto de </w:t>
      </w:r>
      <w:smartTag w:uri="urn:schemas-microsoft-com:office:smarttags" w:element="PersonName">
        <w:smartTagPr>
          <w:attr w:name="ProductID" w:val="la Administraci￳n P￺blica Federal"/>
        </w:smartTagPr>
        <w:r w:rsidRPr="00D4649E">
          <w:rPr>
            <w:rFonts w:ascii="Arial" w:hAnsi="Arial" w:cs="Arial"/>
            <w:bCs/>
            <w:sz w:val="22"/>
            <w:szCs w:val="22"/>
          </w:rPr>
          <w:t>la Administración Pública Federal</w:t>
        </w:r>
      </w:smartTag>
      <w:r w:rsidRPr="00D4649E">
        <w:rPr>
          <w:rFonts w:ascii="Arial" w:hAnsi="Arial" w:cs="Arial"/>
          <w:bCs/>
          <w:sz w:val="22"/>
          <w:szCs w:val="22"/>
        </w:rPr>
        <w:t xml:space="preserve">”. </w:t>
      </w:r>
    </w:p>
    <w:p w:rsidR="00835724" w:rsidRPr="00D4649E" w:rsidRDefault="00835724" w:rsidP="00835724">
      <w:pPr>
        <w:jc w:val="both"/>
        <w:rPr>
          <w:rFonts w:ascii="Arial" w:hAnsi="Arial" w:cs="Arial"/>
          <w:bCs/>
          <w:sz w:val="22"/>
          <w:szCs w:val="22"/>
        </w:rPr>
      </w:pPr>
    </w:p>
    <w:p w:rsidR="00835724" w:rsidRPr="00D4649E" w:rsidRDefault="00835724" w:rsidP="00835724">
      <w:pPr>
        <w:jc w:val="both"/>
        <w:rPr>
          <w:rFonts w:ascii="Arial" w:hAnsi="Arial" w:cs="Arial"/>
          <w:bCs/>
          <w:sz w:val="22"/>
          <w:szCs w:val="22"/>
        </w:rPr>
      </w:pPr>
      <w:r w:rsidRPr="00D4649E">
        <w:rPr>
          <w:rFonts w:ascii="Arial" w:hAnsi="Arial" w:cs="Arial"/>
          <w:bCs/>
          <w:sz w:val="22"/>
          <w:szCs w:val="22"/>
        </w:rPr>
        <w:t xml:space="preserve">En general, </w:t>
      </w:r>
      <w:r>
        <w:rPr>
          <w:rFonts w:ascii="Arial" w:hAnsi="Arial" w:cs="Arial"/>
          <w:bCs/>
          <w:sz w:val="22"/>
          <w:szCs w:val="22"/>
        </w:rPr>
        <w:t xml:space="preserve">el gasto </w:t>
      </w:r>
      <w:r w:rsidRPr="00D4649E">
        <w:rPr>
          <w:rFonts w:ascii="Arial" w:hAnsi="Arial" w:cs="Arial"/>
          <w:bCs/>
          <w:sz w:val="22"/>
          <w:szCs w:val="22"/>
        </w:rPr>
        <w:t>en los rubros de energía eléctrica, agua potable, servicio</w:t>
      </w:r>
      <w:r>
        <w:rPr>
          <w:rFonts w:ascii="Arial" w:hAnsi="Arial" w:cs="Arial"/>
          <w:bCs/>
          <w:sz w:val="22"/>
          <w:szCs w:val="22"/>
        </w:rPr>
        <w:t xml:space="preserve"> telefónico, gasolina y  viáticos y</w:t>
      </w:r>
      <w:r w:rsidRPr="00D4649E">
        <w:rPr>
          <w:rFonts w:ascii="Arial" w:hAnsi="Arial" w:cs="Arial"/>
          <w:bCs/>
          <w:sz w:val="22"/>
          <w:szCs w:val="22"/>
        </w:rPr>
        <w:t xml:space="preserve"> pasajes, </w:t>
      </w:r>
      <w:r>
        <w:rPr>
          <w:rFonts w:ascii="Arial" w:hAnsi="Arial" w:cs="Arial"/>
          <w:bCs/>
          <w:sz w:val="22"/>
          <w:szCs w:val="22"/>
        </w:rPr>
        <w:t>se redujo al mínimo indispensable.</w:t>
      </w:r>
    </w:p>
    <w:p w:rsidR="00835724" w:rsidRPr="00D4649E" w:rsidRDefault="00835724" w:rsidP="00835724">
      <w:pPr>
        <w:ind w:left="708"/>
        <w:jc w:val="both"/>
        <w:rPr>
          <w:rFonts w:ascii="Arial" w:hAnsi="Arial" w:cs="Arial"/>
          <w:bCs/>
          <w:sz w:val="22"/>
          <w:szCs w:val="22"/>
        </w:rPr>
      </w:pPr>
    </w:p>
    <w:p w:rsidR="00835724" w:rsidRPr="00D4649E" w:rsidRDefault="00835724" w:rsidP="00835724">
      <w:pPr>
        <w:jc w:val="both"/>
        <w:rPr>
          <w:rFonts w:ascii="Arial" w:hAnsi="Arial" w:cs="Arial"/>
          <w:bCs/>
          <w:sz w:val="22"/>
          <w:szCs w:val="22"/>
        </w:rPr>
      </w:pPr>
    </w:p>
    <w:p w:rsidR="00835724" w:rsidRPr="00D4649E" w:rsidRDefault="00835724" w:rsidP="00835724">
      <w:pPr>
        <w:jc w:val="both"/>
        <w:rPr>
          <w:rFonts w:ascii="Arial" w:hAnsi="Arial" w:cs="Arial"/>
          <w:b/>
          <w:bCs/>
          <w:sz w:val="22"/>
          <w:szCs w:val="22"/>
        </w:rPr>
      </w:pPr>
      <w:r w:rsidRPr="00D4649E">
        <w:rPr>
          <w:rFonts w:ascii="Arial" w:hAnsi="Arial" w:cs="Arial"/>
          <w:b/>
          <w:bCs/>
          <w:sz w:val="22"/>
          <w:szCs w:val="22"/>
        </w:rPr>
        <w:t>4</w:t>
      </w:r>
      <w:r w:rsidR="00505D50">
        <w:rPr>
          <w:rFonts w:ascii="Arial" w:hAnsi="Arial" w:cs="Arial"/>
          <w:b/>
          <w:bCs/>
          <w:sz w:val="22"/>
          <w:szCs w:val="22"/>
        </w:rPr>
        <w:t>.3</w:t>
      </w:r>
      <w:r w:rsidRPr="00D4649E">
        <w:rPr>
          <w:rFonts w:ascii="Arial" w:hAnsi="Arial" w:cs="Arial"/>
          <w:b/>
          <w:bCs/>
          <w:sz w:val="22"/>
          <w:szCs w:val="22"/>
        </w:rPr>
        <w:t xml:space="preserve"> Elaboración y presentación, en tiempo, a la SHCP y a la SFP de los inventarios totales de bienes y acciones de enajenación de bienes muebles e inmuebles (artículo vigésimo segundo).</w:t>
      </w:r>
    </w:p>
    <w:p w:rsidR="00835724" w:rsidRPr="00D4649E" w:rsidRDefault="00835724" w:rsidP="00835724">
      <w:pPr>
        <w:ind w:left="360"/>
        <w:jc w:val="both"/>
        <w:rPr>
          <w:rFonts w:ascii="Arial" w:hAnsi="Arial" w:cs="Arial"/>
          <w:bCs/>
          <w:color w:val="FF0000"/>
          <w:sz w:val="22"/>
          <w:szCs w:val="22"/>
        </w:rPr>
      </w:pPr>
    </w:p>
    <w:p w:rsidR="00835724" w:rsidRPr="00D4649E" w:rsidRDefault="00835724" w:rsidP="00835724">
      <w:pPr>
        <w:jc w:val="both"/>
        <w:rPr>
          <w:rFonts w:ascii="Arial" w:hAnsi="Arial" w:cs="Arial"/>
          <w:sz w:val="22"/>
          <w:szCs w:val="22"/>
        </w:rPr>
      </w:pPr>
      <w:r>
        <w:rPr>
          <w:rFonts w:ascii="Arial" w:hAnsi="Arial" w:cs="Arial"/>
          <w:sz w:val="22"/>
          <w:szCs w:val="22"/>
        </w:rPr>
        <w:t>Se</w:t>
      </w:r>
      <w:r w:rsidRPr="00D4649E">
        <w:rPr>
          <w:rFonts w:ascii="Arial" w:hAnsi="Arial" w:cs="Arial"/>
          <w:sz w:val="22"/>
          <w:szCs w:val="22"/>
        </w:rPr>
        <w:t xml:space="preserve"> presenta</w:t>
      </w:r>
      <w:r>
        <w:rPr>
          <w:rFonts w:ascii="Arial" w:hAnsi="Arial" w:cs="Arial"/>
          <w:sz w:val="22"/>
          <w:szCs w:val="22"/>
        </w:rPr>
        <w:t>ron</w:t>
      </w:r>
      <w:r w:rsidRPr="00D4649E">
        <w:rPr>
          <w:rFonts w:ascii="Arial" w:hAnsi="Arial" w:cs="Arial"/>
          <w:sz w:val="22"/>
          <w:szCs w:val="22"/>
        </w:rPr>
        <w:t xml:space="preserve"> en tiempo y forma los inventarios totales de bienes ante la SHCP y SFP a través de los sistemas informáticos habilitados para tal efecto.</w:t>
      </w:r>
    </w:p>
    <w:p w:rsidR="00835724" w:rsidRDefault="00835724" w:rsidP="00835724">
      <w:pPr>
        <w:ind w:left="360"/>
        <w:jc w:val="both"/>
        <w:rPr>
          <w:rFonts w:ascii="Arial" w:hAnsi="Arial" w:cs="Arial"/>
          <w:bCs/>
          <w:color w:val="FF0000"/>
          <w:sz w:val="22"/>
          <w:szCs w:val="22"/>
        </w:rPr>
      </w:pPr>
    </w:p>
    <w:p w:rsidR="001471AD" w:rsidRDefault="001471AD" w:rsidP="00835724">
      <w:pPr>
        <w:ind w:left="360"/>
        <w:jc w:val="both"/>
        <w:rPr>
          <w:rFonts w:ascii="Arial" w:hAnsi="Arial" w:cs="Arial"/>
          <w:bCs/>
          <w:color w:val="FF0000"/>
          <w:sz w:val="22"/>
          <w:szCs w:val="22"/>
        </w:rPr>
      </w:pPr>
    </w:p>
    <w:p w:rsidR="001471AD" w:rsidRDefault="001471AD" w:rsidP="00835724">
      <w:pPr>
        <w:ind w:left="360"/>
        <w:jc w:val="both"/>
        <w:rPr>
          <w:rFonts w:ascii="Arial" w:hAnsi="Arial" w:cs="Arial"/>
          <w:bCs/>
          <w:color w:val="FF0000"/>
          <w:sz w:val="22"/>
          <w:szCs w:val="22"/>
        </w:rPr>
      </w:pPr>
    </w:p>
    <w:p w:rsidR="001471AD" w:rsidRDefault="001471AD" w:rsidP="00835724">
      <w:pPr>
        <w:ind w:left="360"/>
        <w:jc w:val="both"/>
        <w:rPr>
          <w:rFonts w:ascii="Arial" w:hAnsi="Arial" w:cs="Arial"/>
          <w:bCs/>
          <w:color w:val="FF0000"/>
          <w:sz w:val="22"/>
          <w:szCs w:val="22"/>
        </w:rPr>
      </w:pPr>
    </w:p>
    <w:p w:rsidR="001471AD" w:rsidRDefault="001471AD" w:rsidP="00835724">
      <w:pPr>
        <w:ind w:left="360"/>
        <w:jc w:val="both"/>
        <w:rPr>
          <w:rFonts w:ascii="Arial" w:hAnsi="Arial" w:cs="Arial"/>
          <w:bCs/>
          <w:color w:val="FF0000"/>
          <w:sz w:val="22"/>
          <w:szCs w:val="22"/>
        </w:rPr>
      </w:pPr>
    </w:p>
    <w:p w:rsidR="001471AD" w:rsidRDefault="001471AD" w:rsidP="00835724">
      <w:pPr>
        <w:ind w:left="360"/>
        <w:jc w:val="both"/>
        <w:rPr>
          <w:rFonts w:ascii="Arial" w:hAnsi="Arial" w:cs="Arial"/>
          <w:bCs/>
          <w:color w:val="FF0000"/>
          <w:sz w:val="22"/>
          <w:szCs w:val="22"/>
        </w:rPr>
      </w:pPr>
    </w:p>
    <w:p w:rsidR="001471AD" w:rsidRDefault="001471AD" w:rsidP="00835724">
      <w:pPr>
        <w:ind w:left="360"/>
        <w:jc w:val="both"/>
        <w:rPr>
          <w:rFonts w:ascii="Arial" w:hAnsi="Arial" w:cs="Arial"/>
          <w:bCs/>
          <w:color w:val="FF0000"/>
          <w:sz w:val="22"/>
          <w:szCs w:val="22"/>
        </w:rPr>
      </w:pPr>
    </w:p>
    <w:p w:rsidR="001471AD" w:rsidRDefault="001471AD" w:rsidP="00835724">
      <w:pPr>
        <w:ind w:left="360"/>
        <w:jc w:val="both"/>
        <w:rPr>
          <w:rFonts w:ascii="Arial" w:hAnsi="Arial" w:cs="Arial"/>
          <w:bCs/>
          <w:color w:val="FF0000"/>
          <w:sz w:val="22"/>
          <w:szCs w:val="22"/>
        </w:rPr>
      </w:pPr>
    </w:p>
    <w:p w:rsidR="001471AD" w:rsidRDefault="001471AD" w:rsidP="00835724">
      <w:pPr>
        <w:ind w:left="360"/>
        <w:jc w:val="both"/>
        <w:rPr>
          <w:rFonts w:ascii="Arial" w:hAnsi="Arial" w:cs="Arial"/>
          <w:bCs/>
          <w:color w:val="FF0000"/>
          <w:sz w:val="22"/>
          <w:szCs w:val="22"/>
        </w:rPr>
      </w:pPr>
    </w:p>
    <w:p w:rsidR="001471AD" w:rsidRPr="00D4649E" w:rsidRDefault="001471AD" w:rsidP="00835724">
      <w:pPr>
        <w:ind w:left="360"/>
        <w:jc w:val="both"/>
        <w:rPr>
          <w:rFonts w:ascii="Arial" w:hAnsi="Arial" w:cs="Arial"/>
          <w:bCs/>
          <w:color w:val="FF0000"/>
          <w:sz w:val="22"/>
          <w:szCs w:val="22"/>
        </w:rPr>
      </w:pPr>
    </w:p>
    <w:p w:rsidR="00835724" w:rsidRPr="00D4649E" w:rsidRDefault="00505D50" w:rsidP="00835724">
      <w:pPr>
        <w:jc w:val="both"/>
        <w:rPr>
          <w:rFonts w:ascii="Arial" w:hAnsi="Arial" w:cs="Arial"/>
          <w:b/>
          <w:bCs/>
          <w:sz w:val="22"/>
          <w:szCs w:val="22"/>
        </w:rPr>
      </w:pPr>
      <w:r>
        <w:rPr>
          <w:rFonts w:ascii="Arial" w:hAnsi="Arial" w:cs="Arial"/>
          <w:b/>
          <w:bCs/>
          <w:sz w:val="22"/>
          <w:szCs w:val="22"/>
        </w:rPr>
        <w:t>4.4</w:t>
      </w:r>
      <w:r w:rsidR="00835724" w:rsidRPr="00D4649E">
        <w:rPr>
          <w:rFonts w:ascii="Arial" w:hAnsi="Arial" w:cs="Arial"/>
          <w:b/>
          <w:bCs/>
          <w:sz w:val="22"/>
          <w:szCs w:val="22"/>
        </w:rPr>
        <w:t xml:space="preserve"> Inventario de bienes para enajenación, donativos, comunicación social, obligaciones presupuestales para futuros ejercicios y modernización de la gestión pública. </w:t>
      </w:r>
    </w:p>
    <w:p w:rsidR="00835724" w:rsidRPr="00D4649E" w:rsidRDefault="00835724" w:rsidP="00835724">
      <w:pPr>
        <w:ind w:left="360"/>
        <w:jc w:val="both"/>
        <w:rPr>
          <w:rFonts w:ascii="Arial" w:hAnsi="Arial" w:cs="Arial"/>
          <w:bCs/>
          <w:color w:val="FF0000"/>
          <w:sz w:val="22"/>
          <w:szCs w:val="22"/>
        </w:rPr>
      </w:pPr>
    </w:p>
    <w:p w:rsidR="00835724" w:rsidRPr="00626CE0" w:rsidRDefault="00835724" w:rsidP="00835724">
      <w:pPr>
        <w:pStyle w:val="Ttulo3"/>
        <w:numPr>
          <w:ilvl w:val="0"/>
          <w:numId w:val="0"/>
        </w:numPr>
        <w:jc w:val="both"/>
        <w:rPr>
          <w:rFonts w:cs="Arial"/>
          <w:b w:val="0"/>
          <w:sz w:val="22"/>
          <w:szCs w:val="22"/>
        </w:rPr>
      </w:pPr>
      <w:r w:rsidRPr="00626CE0">
        <w:rPr>
          <w:rFonts w:cs="Arial"/>
          <w:b w:val="0"/>
          <w:bCs/>
          <w:sz w:val="22"/>
          <w:szCs w:val="22"/>
        </w:rPr>
        <w:t xml:space="preserve">Durante 2010 no se otorgaron ni se recibieron donativos. En cuanto al proceso de enajenación de bienes no útiles para la Institución, se llevó a cabo de conformidad con </w:t>
      </w:r>
      <w:r w:rsidRPr="00626CE0">
        <w:rPr>
          <w:rFonts w:cs="Arial"/>
          <w:b w:val="0"/>
          <w:sz w:val="22"/>
          <w:szCs w:val="22"/>
        </w:rPr>
        <w:t>Manual para la Administración y el Manejo del Almacén del</w:t>
      </w:r>
      <w:r>
        <w:rPr>
          <w:rFonts w:cs="Arial"/>
          <w:b w:val="0"/>
          <w:sz w:val="22"/>
          <w:szCs w:val="22"/>
        </w:rPr>
        <w:t xml:space="preserve"> </w:t>
      </w:r>
      <w:r w:rsidRPr="00626CE0">
        <w:rPr>
          <w:rFonts w:cs="Arial"/>
          <w:b w:val="0"/>
          <w:sz w:val="22"/>
          <w:szCs w:val="22"/>
        </w:rPr>
        <w:t>Centro de Investigación en Materiales Avanzados, S.C.</w:t>
      </w:r>
    </w:p>
    <w:p w:rsidR="00835724" w:rsidRPr="00626CE0" w:rsidRDefault="00835724" w:rsidP="00835724">
      <w:pPr>
        <w:jc w:val="both"/>
        <w:rPr>
          <w:rFonts w:ascii="Arial" w:hAnsi="Arial" w:cs="Arial"/>
          <w:b/>
          <w:bCs/>
          <w:sz w:val="22"/>
          <w:szCs w:val="22"/>
        </w:rPr>
      </w:pPr>
    </w:p>
    <w:p w:rsidR="00835724" w:rsidRPr="00D4649E" w:rsidRDefault="00835724" w:rsidP="00835724">
      <w:pPr>
        <w:jc w:val="both"/>
        <w:rPr>
          <w:rFonts w:ascii="Arial" w:hAnsi="Arial" w:cs="Arial"/>
          <w:bCs/>
          <w:sz w:val="22"/>
          <w:szCs w:val="22"/>
        </w:rPr>
      </w:pPr>
      <w:r>
        <w:rPr>
          <w:rFonts w:ascii="Arial" w:hAnsi="Arial" w:cs="Arial"/>
          <w:bCs/>
          <w:sz w:val="22"/>
          <w:szCs w:val="22"/>
        </w:rPr>
        <w:t>En 2010</w:t>
      </w:r>
      <w:r w:rsidRPr="00D4649E">
        <w:rPr>
          <w:rFonts w:ascii="Arial" w:hAnsi="Arial" w:cs="Arial"/>
          <w:bCs/>
          <w:sz w:val="22"/>
          <w:szCs w:val="22"/>
        </w:rPr>
        <w:t xml:space="preserve"> el CIMAV no realizó contribución alguna a organismos internacionales.</w:t>
      </w:r>
    </w:p>
    <w:p w:rsidR="00835724" w:rsidRPr="00D4649E" w:rsidRDefault="00835724" w:rsidP="00835724">
      <w:pPr>
        <w:ind w:left="720"/>
        <w:jc w:val="both"/>
        <w:rPr>
          <w:rFonts w:ascii="Arial" w:hAnsi="Arial" w:cs="Arial"/>
          <w:bCs/>
          <w:sz w:val="22"/>
          <w:szCs w:val="22"/>
        </w:rPr>
      </w:pPr>
    </w:p>
    <w:p w:rsidR="00835724" w:rsidRPr="00D4649E" w:rsidRDefault="00835724" w:rsidP="00835724">
      <w:pPr>
        <w:jc w:val="both"/>
        <w:rPr>
          <w:rFonts w:ascii="Arial" w:hAnsi="Arial" w:cs="Arial"/>
          <w:bCs/>
          <w:sz w:val="22"/>
          <w:szCs w:val="22"/>
        </w:rPr>
      </w:pPr>
      <w:r w:rsidRPr="00D4649E">
        <w:rPr>
          <w:rFonts w:ascii="Arial" w:hAnsi="Arial" w:cs="Arial"/>
          <w:bCs/>
          <w:sz w:val="22"/>
          <w:szCs w:val="22"/>
        </w:rPr>
        <w:t>En lo referente a gastos de comunicación social, el CIMAV para el</w:t>
      </w:r>
      <w:r>
        <w:rPr>
          <w:rFonts w:ascii="Arial" w:hAnsi="Arial" w:cs="Arial"/>
          <w:bCs/>
          <w:sz w:val="22"/>
          <w:szCs w:val="22"/>
        </w:rPr>
        <w:t xml:space="preserve"> ejercicio 2010 no co</w:t>
      </w:r>
      <w:r w:rsidRPr="00D4649E">
        <w:rPr>
          <w:rFonts w:ascii="Arial" w:hAnsi="Arial" w:cs="Arial"/>
          <w:bCs/>
          <w:sz w:val="22"/>
          <w:szCs w:val="22"/>
        </w:rPr>
        <w:t>nt</w:t>
      </w:r>
      <w:r>
        <w:rPr>
          <w:rFonts w:ascii="Arial" w:hAnsi="Arial" w:cs="Arial"/>
          <w:bCs/>
          <w:sz w:val="22"/>
          <w:szCs w:val="22"/>
        </w:rPr>
        <w:t>ó</w:t>
      </w:r>
      <w:r w:rsidRPr="00D4649E">
        <w:rPr>
          <w:rFonts w:ascii="Arial" w:hAnsi="Arial" w:cs="Arial"/>
          <w:bCs/>
          <w:sz w:val="22"/>
          <w:szCs w:val="22"/>
        </w:rPr>
        <w:t xml:space="preserve"> con un programa de esta naturaleza, sin embargo, se reportaron mensualmente, a través del sistema COMSOC de </w:t>
      </w:r>
      <w:smartTag w:uri="urn:schemas-microsoft-com:office:smarttags" w:element="PersonName">
        <w:smartTagPr>
          <w:attr w:name="ProductID" w:val="la SFP"/>
        </w:smartTagPr>
        <w:r w:rsidRPr="00D4649E">
          <w:rPr>
            <w:rFonts w:ascii="Arial" w:hAnsi="Arial" w:cs="Arial"/>
            <w:bCs/>
            <w:sz w:val="22"/>
            <w:szCs w:val="22"/>
          </w:rPr>
          <w:t>la SFP</w:t>
        </w:r>
      </w:smartTag>
      <w:r w:rsidRPr="00D4649E">
        <w:rPr>
          <w:rFonts w:ascii="Arial" w:hAnsi="Arial" w:cs="Arial"/>
          <w:bCs/>
          <w:sz w:val="22"/>
          <w:szCs w:val="22"/>
        </w:rPr>
        <w:t>, los gastos relacionados con publicaciones en medios impresos.</w:t>
      </w:r>
    </w:p>
    <w:p w:rsidR="00835724" w:rsidRPr="00D4649E" w:rsidRDefault="00835724" w:rsidP="00835724">
      <w:pPr>
        <w:jc w:val="both"/>
        <w:rPr>
          <w:rFonts w:ascii="Arial" w:hAnsi="Arial" w:cs="Arial"/>
          <w:bCs/>
          <w:sz w:val="22"/>
          <w:szCs w:val="22"/>
        </w:rPr>
      </w:pPr>
    </w:p>
    <w:p w:rsidR="00835724" w:rsidRPr="00D4649E" w:rsidRDefault="00835724" w:rsidP="00835724">
      <w:pPr>
        <w:jc w:val="both"/>
        <w:rPr>
          <w:rFonts w:ascii="Arial" w:hAnsi="Arial" w:cs="Arial"/>
          <w:bCs/>
          <w:sz w:val="22"/>
          <w:szCs w:val="22"/>
        </w:rPr>
      </w:pPr>
      <w:r w:rsidRPr="00D4649E">
        <w:rPr>
          <w:rFonts w:ascii="Arial" w:hAnsi="Arial" w:cs="Arial"/>
          <w:bCs/>
          <w:sz w:val="22"/>
          <w:szCs w:val="22"/>
        </w:rPr>
        <w:t xml:space="preserve">Al cierre del periodo que se informa, el CIMAV no </w:t>
      </w:r>
      <w:r>
        <w:rPr>
          <w:rFonts w:ascii="Arial" w:hAnsi="Arial" w:cs="Arial"/>
          <w:bCs/>
          <w:sz w:val="22"/>
          <w:szCs w:val="22"/>
        </w:rPr>
        <w:t>contrajo</w:t>
      </w:r>
      <w:r w:rsidRPr="00D4649E">
        <w:rPr>
          <w:rFonts w:ascii="Arial" w:hAnsi="Arial" w:cs="Arial"/>
          <w:bCs/>
          <w:sz w:val="22"/>
          <w:szCs w:val="22"/>
        </w:rPr>
        <w:t xml:space="preserve"> obligaciones que tengan repercusiones presupuestal en futuros ejercicios.</w:t>
      </w:r>
    </w:p>
    <w:p w:rsidR="00835724" w:rsidRPr="00D4649E" w:rsidRDefault="00835724" w:rsidP="00835724">
      <w:pPr>
        <w:ind w:left="720"/>
        <w:jc w:val="both"/>
        <w:rPr>
          <w:rFonts w:ascii="Arial" w:hAnsi="Arial" w:cs="Arial"/>
          <w:bCs/>
          <w:sz w:val="22"/>
          <w:szCs w:val="22"/>
        </w:rPr>
      </w:pPr>
    </w:p>
    <w:p w:rsidR="00835724" w:rsidRPr="00D4649E" w:rsidRDefault="00505D50" w:rsidP="00835724">
      <w:pPr>
        <w:jc w:val="both"/>
        <w:rPr>
          <w:rFonts w:ascii="Arial" w:hAnsi="Arial" w:cs="Arial"/>
          <w:b/>
          <w:bCs/>
          <w:sz w:val="22"/>
          <w:szCs w:val="22"/>
        </w:rPr>
      </w:pPr>
      <w:r>
        <w:rPr>
          <w:rFonts w:ascii="Arial" w:hAnsi="Arial" w:cs="Arial"/>
          <w:b/>
          <w:bCs/>
          <w:sz w:val="22"/>
          <w:szCs w:val="22"/>
        </w:rPr>
        <w:t>4.5</w:t>
      </w:r>
      <w:r w:rsidR="00835724" w:rsidRPr="00D4649E">
        <w:rPr>
          <w:rFonts w:ascii="Arial" w:hAnsi="Arial" w:cs="Arial"/>
          <w:b/>
          <w:bCs/>
          <w:sz w:val="22"/>
          <w:szCs w:val="22"/>
        </w:rPr>
        <w:t xml:space="preserve"> Posibles obligaciones que comprometan recursos presupuestales de futuros ejercicios. Programa de Separación Voluntaria (artículo segundo transitorio del PEF).</w:t>
      </w:r>
    </w:p>
    <w:p w:rsidR="00835724" w:rsidRPr="00D4649E" w:rsidRDefault="00835724" w:rsidP="00835724">
      <w:pPr>
        <w:jc w:val="both"/>
        <w:rPr>
          <w:rFonts w:ascii="Arial" w:hAnsi="Arial" w:cs="Arial"/>
          <w:bCs/>
          <w:sz w:val="22"/>
          <w:szCs w:val="22"/>
        </w:rPr>
      </w:pPr>
    </w:p>
    <w:p w:rsidR="00835724" w:rsidRPr="00D4649E" w:rsidRDefault="00835724" w:rsidP="00835724">
      <w:pPr>
        <w:jc w:val="both"/>
        <w:rPr>
          <w:rFonts w:ascii="Arial" w:hAnsi="Arial" w:cs="Arial"/>
          <w:bCs/>
          <w:sz w:val="22"/>
          <w:szCs w:val="22"/>
        </w:rPr>
      </w:pPr>
      <w:r w:rsidRPr="00D4649E">
        <w:rPr>
          <w:rFonts w:ascii="Arial" w:hAnsi="Arial" w:cs="Arial"/>
          <w:bCs/>
          <w:sz w:val="22"/>
          <w:szCs w:val="22"/>
        </w:rPr>
        <w:t>En cuanto a obligaciones que comprometan recursos presupuestales de futuros ejercicios (Programa de separación Voluntaria), el CIMAV no adquirió compromisos de esta naturale</w:t>
      </w:r>
      <w:r>
        <w:rPr>
          <w:rFonts w:ascii="Arial" w:hAnsi="Arial" w:cs="Arial"/>
          <w:bCs/>
          <w:sz w:val="22"/>
          <w:szCs w:val="22"/>
        </w:rPr>
        <w:t>za.</w:t>
      </w:r>
    </w:p>
    <w:p w:rsidR="00835724" w:rsidRDefault="00835724" w:rsidP="00835724">
      <w:pPr>
        <w:jc w:val="both"/>
        <w:rPr>
          <w:rFonts w:ascii="Arial" w:hAnsi="Arial" w:cs="Arial"/>
          <w:bCs/>
          <w:sz w:val="22"/>
          <w:szCs w:val="22"/>
        </w:rPr>
      </w:pPr>
    </w:p>
    <w:p w:rsidR="00835724" w:rsidRDefault="00505D50" w:rsidP="00835724">
      <w:pPr>
        <w:jc w:val="both"/>
        <w:rPr>
          <w:rFonts w:ascii="Arial" w:hAnsi="Arial" w:cs="Arial"/>
          <w:b/>
          <w:bCs/>
          <w:sz w:val="22"/>
          <w:szCs w:val="22"/>
        </w:rPr>
      </w:pPr>
      <w:r>
        <w:rPr>
          <w:rFonts w:ascii="Arial" w:hAnsi="Arial" w:cs="Arial"/>
          <w:b/>
          <w:bCs/>
          <w:sz w:val="22"/>
          <w:szCs w:val="22"/>
        </w:rPr>
        <w:t>4.6</w:t>
      </w:r>
      <w:r w:rsidR="00835724" w:rsidRPr="001B11F6">
        <w:rPr>
          <w:rFonts w:ascii="Arial" w:hAnsi="Arial" w:cs="Arial"/>
          <w:b/>
          <w:bCs/>
          <w:sz w:val="22"/>
          <w:szCs w:val="22"/>
        </w:rPr>
        <w:t xml:space="preserve"> Definición de compromisos específicos de modernización de la gestión pública y medición de costos y resultados</w:t>
      </w:r>
      <w:r w:rsidR="00835724">
        <w:rPr>
          <w:rFonts w:ascii="Arial" w:hAnsi="Arial" w:cs="Arial"/>
          <w:b/>
          <w:bCs/>
          <w:sz w:val="22"/>
          <w:szCs w:val="22"/>
        </w:rPr>
        <w:t>.</w:t>
      </w:r>
    </w:p>
    <w:p w:rsidR="00835724" w:rsidRPr="00076224" w:rsidRDefault="00835724" w:rsidP="00835724">
      <w:pPr>
        <w:jc w:val="both"/>
        <w:rPr>
          <w:rFonts w:ascii="Arial" w:hAnsi="Arial" w:cs="Arial"/>
          <w:bCs/>
          <w:color w:val="0000FF"/>
          <w:sz w:val="22"/>
          <w:szCs w:val="22"/>
        </w:rPr>
      </w:pPr>
    </w:p>
    <w:p w:rsidR="00835724" w:rsidRDefault="00835724" w:rsidP="00835724">
      <w:pPr>
        <w:ind w:right="62"/>
        <w:jc w:val="both"/>
        <w:rPr>
          <w:rFonts w:ascii="Arial" w:hAnsi="Arial" w:cs="Arial"/>
          <w:bCs/>
          <w:sz w:val="22"/>
          <w:szCs w:val="22"/>
        </w:rPr>
      </w:pPr>
      <w:r>
        <w:rPr>
          <w:rFonts w:ascii="Arial" w:hAnsi="Arial" w:cs="Arial"/>
          <w:bCs/>
          <w:sz w:val="22"/>
          <w:szCs w:val="22"/>
        </w:rPr>
        <w:t xml:space="preserve">Se presenta en el punto </w:t>
      </w:r>
      <w:r w:rsidR="00D62C5F">
        <w:rPr>
          <w:rFonts w:ascii="Arial" w:hAnsi="Arial" w:cs="Arial"/>
          <w:bCs/>
          <w:sz w:val="22"/>
          <w:szCs w:val="22"/>
        </w:rPr>
        <w:t xml:space="preserve">3 </w:t>
      </w:r>
      <w:r>
        <w:rPr>
          <w:rFonts w:ascii="Arial" w:hAnsi="Arial" w:cs="Arial"/>
          <w:bCs/>
          <w:sz w:val="22"/>
          <w:szCs w:val="22"/>
        </w:rPr>
        <w:t>del presente informe.</w:t>
      </w:r>
    </w:p>
    <w:p w:rsidR="00505D50" w:rsidRPr="00F43BA7" w:rsidRDefault="00505D50" w:rsidP="00835724">
      <w:pPr>
        <w:ind w:right="62"/>
        <w:jc w:val="both"/>
        <w:rPr>
          <w:rFonts w:ascii="Arial" w:hAnsi="Arial" w:cs="Arial"/>
          <w:bCs/>
          <w:sz w:val="22"/>
          <w:szCs w:val="22"/>
        </w:rPr>
      </w:pPr>
    </w:p>
    <w:p w:rsidR="00835724" w:rsidRPr="00D4649E" w:rsidRDefault="00505D50" w:rsidP="00835724">
      <w:pPr>
        <w:jc w:val="both"/>
        <w:rPr>
          <w:rFonts w:ascii="Arial" w:hAnsi="Arial" w:cs="Arial"/>
          <w:b/>
          <w:bCs/>
          <w:sz w:val="22"/>
          <w:szCs w:val="22"/>
        </w:rPr>
      </w:pPr>
      <w:r>
        <w:rPr>
          <w:rFonts w:ascii="Arial" w:hAnsi="Arial" w:cs="Arial"/>
          <w:b/>
          <w:bCs/>
          <w:sz w:val="22"/>
          <w:szCs w:val="22"/>
        </w:rPr>
        <w:t>5</w:t>
      </w:r>
      <w:r w:rsidR="00835724" w:rsidRPr="00D4649E">
        <w:rPr>
          <w:rFonts w:ascii="Arial" w:hAnsi="Arial" w:cs="Arial"/>
          <w:b/>
          <w:bCs/>
          <w:sz w:val="22"/>
          <w:szCs w:val="22"/>
        </w:rPr>
        <w:t>. Informe acerca del avance en la aplicación de las disposiciones del PEF (D.O.F. 28 diciembre de 2006).</w:t>
      </w:r>
    </w:p>
    <w:p w:rsidR="00835724" w:rsidRPr="00D4649E" w:rsidRDefault="00835724" w:rsidP="00835724">
      <w:pPr>
        <w:jc w:val="both"/>
        <w:rPr>
          <w:rFonts w:ascii="Arial" w:hAnsi="Arial" w:cs="Arial"/>
          <w:b/>
          <w:bCs/>
          <w:sz w:val="22"/>
          <w:szCs w:val="22"/>
        </w:rPr>
      </w:pPr>
    </w:p>
    <w:p w:rsidR="00835724" w:rsidRPr="001B11F6" w:rsidRDefault="00505D50" w:rsidP="00835724">
      <w:pPr>
        <w:jc w:val="both"/>
        <w:rPr>
          <w:rFonts w:ascii="Arial" w:hAnsi="Arial" w:cs="Arial"/>
          <w:bCs/>
          <w:sz w:val="22"/>
          <w:szCs w:val="22"/>
        </w:rPr>
      </w:pPr>
      <w:r>
        <w:rPr>
          <w:rFonts w:ascii="Arial" w:hAnsi="Arial" w:cs="Arial"/>
          <w:b/>
          <w:bCs/>
          <w:sz w:val="22"/>
          <w:szCs w:val="22"/>
        </w:rPr>
        <w:t>5</w:t>
      </w:r>
      <w:r w:rsidR="00835724" w:rsidRPr="001B11F6">
        <w:rPr>
          <w:rFonts w:ascii="Arial" w:hAnsi="Arial" w:cs="Arial"/>
          <w:b/>
          <w:bCs/>
          <w:sz w:val="22"/>
          <w:szCs w:val="22"/>
        </w:rPr>
        <w:t>.1 Presentación de los compromisos e indicadores de modernización de la gestión pública (artículo 16).</w:t>
      </w:r>
    </w:p>
    <w:p w:rsidR="00835724" w:rsidRPr="00D4649E" w:rsidRDefault="00835724" w:rsidP="00835724">
      <w:pPr>
        <w:jc w:val="both"/>
        <w:rPr>
          <w:rFonts w:ascii="Arial" w:hAnsi="Arial" w:cs="Arial"/>
          <w:bCs/>
          <w:color w:val="FF0000"/>
          <w:sz w:val="22"/>
          <w:szCs w:val="22"/>
        </w:rPr>
      </w:pPr>
    </w:p>
    <w:p w:rsidR="00835724" w:rsidRPr="00F43BA7" w:rsidRDefault="00D62C5F" w:rsidP="00835724">
      <w:pPr>
        <w:ind w:right="62"/>
        <w:jc w:val="both"/>
        <w:rPr>
          <w:rFonts w:ascii="Arial" w:hAnsi="Arial" w:cs="Arial"/>
          <w:bCs/>
          <w:sz w:val="22"/>
          <w:szCs w:val="22"/>
        </w:rPr>
      </w:pPr>
      <w:r>
        <w:rPr>
          <w:rFonts w:ascii="Arial" w:hAnsi="Arial" w:cs="Arial"/>
          <w:bCs/>
          <w:sz w:val="22"/>
          <w:szCs w:val="22"/>
        </w:rPr>
        <w:t>Se presenta en el punto 3</w:t>
      </w:r>
      <w:r w:rsidR="00835724">
        <w:rPr>
          <w:rFonts w:ascii="Arial" w:hAnsi="Arial" w:cs="Arial"/>
          <w:bCs/>
          <w:sz w:val="22"/>
          <w:szCs w:val="22"/>
        </w:rPr>
        <w:t xml:space="preserve"> del presente informe.</w:t>
      </w:r>
    </w:p>
    <w:p w:rsidR="00835724" w:rsidRPr="00D4649E" w:rsidRDefault="00835724" w:rsidP="00835724">
      <w:pPr>
        <w:ind w:left="360"/>
        <w:jc w:val="both"/>
        <w:rPr>
          <w:rFonts w:ascii="Arial" w:hAnsi="Arial" w:cs="Arial"/>
          <w:bCs/>
          <w:sz w:val="22"/>
          <w:szCs w:val="22"/>
        </w:rPr>
      </w:pPr>
    </w:p>
    <w:p w:rsidR="00835724" w:rsidRPr="00D4649E" w:rsidRDefault="00505D50" w:rsidP="00835724">
      <w:pPr>
        <w:jc w:val="both"/>
        <w:rPr>
          <w:rFonts w:ascii="Arial" w:hAnsi="Arial" w:cs="Arial"/>
          <w:b/>
          <w:bCs/>
          <w:sz w:val="22"/>
          <w:szCs w:val="22"/>
        </w:rPr>
      </w:pPr>
      <w:r>
        <w:rPr>
          <w:rFonts w:ascii="Arial" w:hAnsi="Arial" w:cs="Arial"/>
          <w:b/>
          <w:bCs/>
          <w:sz w:val="22"/>
          <w:szCs w:val="22"/>
        </w:rPr>
        <w:t>5</w:t>
      </w:r>
      <w:r w:rsidR="00835724" w:rsidRPr="00D4649E">
        <w:rPr>
          <w:rFonts w:ascii="Arial" w:hAnsi="Arial" w:cs="Arial"/>
          <w:b/>
          <w:bCs/>
          <w:sz w:val="22"/>
          <w:szCs w:val="22"/>
        </w:rPr>
        <w:t xml:space="preserve">.2 En su caso, incorporación al programa de cadenas productivas de NAFIN, SNC, a más tardar el último día hábil de agosto (artículo 17). </w:t>
      </w:r>
    </w:p>
    <w:p w:rsidR="00835724" w:rsidRPr="00D4649E" w:rsidRDefault="00835724" w:rsidP="00835724">
      <w:pPr>
        <w:jc w:val="both"/>
        <w:rPr>
          <w:rFonts w:ascii="Arial" w:hAnsi="Arial" w:cs="Arial"/>
          <w:b/>
          <w:bCs/>
          <w:sz w:val="22"/>
          <w:szCs w:val="22"/>
        </w:rPr>
      </w:pPr>
    </w:p>
    <w:p w:rsidR="00835724" w:rsidRPr="009D55B2" w:rsidRDefault="00835724" w:rsidP="00835724">
      <w:pPr>
        <w:jc w:val="both"/>
        <w:rPr>
          <w:rFonts w:ascii="Arial" w:hAnsi="Arial" w:cs="Arial"/>
          <w:b/>
          <w:bCs/>
          <w:sz w:val="22"/>
          <w:szCs w:val="22"/>
        </w:rPr>
      </w:pPr>
      <w:r w:rsidRPr="00D4649E">
        <w:rPr>
          <w:rFonts w:ascii="Arial" w:hAnsi="Arial" w:cs="Arial"/>
          <w:bCs/>
          <w:sz w:val="22"/>
          <w:szCs w:val="22"/>
        </w:rPr>
        <w:t xml:space="preserve">Se continúa con la operación de </w:t>
      </w:r>
      <w:smartTag w:uri="urn:schemas-microsoft-com:office:smarttags" w:element="PersonName">
        <w:smartTagPr>
          <w:attr w:name="ProductID" w:val="la Cadena Productiva"/>
        </w:smartTagPr>
        <w:r w:rsidRPr="00D4649E">
          <w:rPr>
            <w:rFonts w:ascii="Arial" w:hAnsi="Arial" w:cs="Arial"/>
            <w:bCs/>
            <w:sz w:val="22"/>
            <w:szCs w:val="22"/>
          </w:rPr>
          <w:t>la Cadena Productiva</w:t>
        </w:r>
      </w:smartTag>
      <w:r w:rsidRPr="00D4649E">
        <w:rPr>
          <w:rFonts w:ascii="Arial" w:hAnsi="Arial" w:cs="Arial"/>
          <w:bCs/>
          <w:sz w:val="22"/>
          <w:szCs w:val="22"/>
        </w:rPr>
        <w:t xml:space="preserve"> del CIMAV a través de los intermediarios financieros. En anexo se presenta el comportamiento de los documentos incorporados al Portal establecido para tal efecto emitido por Nacional Financiera. </w:t>
      </w:r>
      <w:r w:rsidRPr="00D4649E">
        <w:rPr>
          <w:rFonts w:ascii="Arial" w:hAnsi="Arial" w:cs="Arial"/>
          <w:b/>
          <w:bCs/>
          <w:sz w:val="22"/>
          <w:szCs w:val="22"/>
        </w:rPr>
        <w:t xml:space="preserve">(Anexo </w:t>
      </w:r>
      <w:r w:rsidRPr="009D55B2">
        <w:rPr>
          <w:rFonts w:ascii="Arial" w:hAnsi="Arial" w:cs="Arial"/>
          <w:b/>
          <w:bCs/>
          <w:sz w:val="22"/>
          <w:szCs w:val="22"/>
        </w:rPr>
        <w:t>5_</w:t>
      </w:r>
      <w:r w:rsidR="00A52B1F">
        <w:rPr>
          <w:rFonts w:ascii="Arial" w:hAnsi="Arial" w:cs="Arial"/>
          <w:b/>
          <w:bCs/>
          <w:sz w:val="22"/>
          <w:szCs w:val="22"/>
        </w:rPr>
        <w:t>2</w:t>
      </w:r>
      <w:r w:rsidRPr="009D55B2">
        <w:rPr>
          <w:rFonts w:ascii="Arial" w:hAnsi="Arial" w:cs="Arial"/>
          <w:b/>
          <w:bCs/>
          <w:sz w:val="22"/>
          <w:szCs w:val="22"/>
        </w:rPr>
        <w:t>_</w:t>
      </w:r>
      <w:r w:rsidR="00505D50">
        <w:rPr>
          <w:rFonts w:ascii="Arial" w:hAnsi="Arial" w:cs="Arial"/>
          <w:b/>
          <w:bCs/>
          <w:sz w:val="22"/>
          <w:szCs w:val="22"/>
        </w:rPr>
        <w:t>5_</w:t>
      </w:r>
      <w:r w:rsidRPr="009D55B2">
        <w:rPr>
          <w:rFonts w:ascii="Arial" w:hAnsi="Arial" w:cs="Arial"/>
          <w:b/>
          <w:bCs/>
          <w:sz w:val="22"/>
          <w:szCs w:val="22"/>
        </w:rPr>
        <w:t>2)</w:t>
      </w:r>
    </w:p>
    <w:p w:rsidR="00835724" w:rsidRDefault="00835724" w:rsidP="00835724">
      <w:pPr>
        <w:jc w:val="both"/>
        <w:rPr>
          <w:rFonts w:ascii="Arial" w:hAnsi="Arial" w:cs="Arial"/>
          <w:b/>
          <w:sz w:val="22"/>
          <w:szCs w:val="22"/>
        </w:rPr>
      </w:pPr>
    </w:p>
    <w:p w:rsidR="001471AD" w:rsidRDefault="001471AD" w:rsidP="00835724">
      <w:pPr>
        <w:jc w:val="both"/>
        <w:rPr>
          <w:rFonts w:ascii="Arial" w:hAnsi="Arial" w:cs="Arial"/>
          <w:b/>
          <w:sz w:val="22"/>
          <w:szCs w:val="22"/>
        </w:rPr>
      </w:pPr>
    </w:p>
    <w:p w:rsidR="001471AD" w:rsidRDefault="001471AD" w:rsidP="00835724">
      <w:pPr>
        <w:jc w:val="both"/>
        <w:rPr>
          <w:rFonts w:ascii="Arial" w:hAnsi="Arial" w:cs="Arial"/>
          <w:b/>
          <w:sz w:val="22"/>
          <w:szCs w:val="22"/>
        </w:rPr>
      </w:pPr>
    </w:p>
    <w:p w:rsidR="001471AD" w:rsidRDefault="001471AD" w:rsidP="00835724">
      <w:pPr>
        <w:jc w:val="both"/>
        <w:rPr>
          <w:rFonts w:ascii="Arial" w:hAnsi="Arial" w:cs="Arial"/>
          <w:b/>
          <w:sz w:val="22"/>
          <w:szCs w:val="22"/>
        </w:rPr>
      </w:pPr>
    </w:p>
    <w:p w:rsidR="001471AD" w:rsidRPr="00D4649E" w:rsidRDefault="001471AD" w:rsidP="00835724">
      <w:pPr>
        <w:jc w:val="both"/>
        <w:rPr>
          <w:rFonts w:ascii="Arial" w:hAnsi="Arial" w:cs="Arial"/>
          <w:b/>
          <w:sz w:val="22"/>
          <w:szCs w:val="22"/>
        </w:rPr>
      </w:pPr>
    </w:p>
    <w:p w:rsidR="00835724" w:rsidRDefault="00505D50" w:rsidP="00835724">
      <w:pPr>
        <w:jc w:val="both"/>
        <w:rPr>
          <w:rFonts w:ascii="Arial" w:hAnsi="Arial" w:cs="Arial"/>
          <w:b/>
          <w:bCs/>
          <w:sz w:val="22"/>
          <w:szCs w:val="22"/>
        </w:rPr>
      </w:pPr>
      <w:r>
        <w:rPr>
          <w:rFonts w:ascii="Arial" w:hAnsi="Arial" w:cs="Arial"/>
          <w:b/>
          <w:bCs/>
          <w:sz w:val="22"/>
          <w:szCs w:val="22"/>
        </w:rPr>
        <w:t>5</w:t>
      </w:r>
      <w:r w:rsidR="00835724" w:rsidRPr="00D4649E">
        <w:rPr>
          <w:rFonts w:ascii="Arial" w:hAnsi="Arial" w:cs="Arial"/>
          <w:b/>
          <w:bCs/>
          <w:sz w:val="22"/>
          <w:szCs w:val="22"/>
        </w:rPr>
        <w:t xml:space="preserve">.3 Presentación de la estructura orgánica y ocupacional. </w:t>
      </w:r>
      <w:r w:rsidR="00835724" w:rsidRPr="006D3CE5">
        <w:rPr>
          <w:rFonts w:ascii="Arial" w:hAnsi="Arial" w:cs="Arial"/>
          <w:b/>
          <w:bCs/>
          <w:sz w:val="22"/>
          <w:szCs w:val="22"/>
        </w:rPr>
        <w:t xml:space="preserve">(Anexo </w:t>
      </w:r>
      <w:r w:rsidR="00835724">
        <w:rPr>
          <w:rFonts w:ascii="Arial" w:hAnsi="Arial" w:cs="Arial"/>
          <w:b/>
          <w:bCs/>
          <w:sz w:val="22"/>
          <w:szCs w:val="22"/>
        </w:rPr>
        <w:t>5</w:t>
      </w:r>
      <w:r w:rsidR="00835724" w:rsidRPr="006D3CE5">
        <w:rPr>
          <w:rFonts w:ascii="Arial" w:hAnsi="Arial" w:cs="Arial"/>
          <w:b/>
          <w:bCs/>
          <w:sz w:val="22"/>
          <w:szCs w:val="22"/>
        </w:rPr>
        <w:t>_</w:t>
      </w:r>
      <w:r w:rsidR="00A52B1F">
        <w:rPr>
          <w:rFonts w:ascii="Arial" w:hAnsi="Arial" w:cs="Arial"/>
          <w:b/>
          <w:bCs/>
          <w:sz w:val="22"/>
          <w:szCs w:val="22"/>
        </w:rPr>
        <w:t>2</w:t>
      </w:r>
      <w:r w:rsidR="00835724" w:rsidRPr="006D3CE5">
        <w:rPr>
          <w:rFonts w:ascii="Arial" w:hAnsi="Arial" w:cs="Arial"/>
          <w:b/>
          <w:bCs/>
          <w:sz w:val="22"/>
          <w:szCs w:val="22"/>
        </w:rPr>
        <w:t>_</w:t>
      </w:r>
      <w:r>
        <w:rPr>
          <w:rFonts w:ascii="Arial" w:hAnsi="Arial" w:cs="Arial"/>
          <w:b/>
          <w:bCs/>
          <w:sz w:val="22"/>
          <w:szCs w:val="22"/>
        </w:rPr>
        <w:t>5_3</w:t>
      </w:r>
      <w:r w:rsidR="00835724" w:rsidRPr="006D3CE5">
        <w:rPr>
          <w:rFonts w:ascii="Arial" w:hAnsi="Arial" w:cs="Arial"/>
          <w:b/>
          <w:bCs/>
          <w:sz w:val="22"/>
          <w:szCs w:val="22"/>
        </w:rPr>
        <w:t>)</w:t>
      </w:r>
    </w:p>
    <w:p w:rsidR="00835724" w:rsidRDefault="00835724" w:rsidP="00835724">
      <w:pPr>
        <w:jc w:val="both"/>
        <w:rPr>
          <w:rFonts w:ascii="Arial" w:hAnsi="Arial" w:cs="Arial"/>
          <w:b/>
          <w:bCs/>
          <w:sz w:val="22"/>
          <w:szCs w:val="22"/>
        </w:rPr>
      </w:pPr>
    </w:p>
    <w:p w:rsidR="00835724" w:rsidRPr="004E37B9" w:rsidRDefault="00505D50" w:rsidP="00835724">
      <w:pPr>
        <w:jc w:val="both"/>
        <w:rPr>
          <w:rFonts w:ascii="Arial" w:hAnsi="Arial" w:cs="Arial"/>
          <w:bCs/>
          <w:sz w:val="22"/>
          <w:szCs w:val="22"/>
        </w:rPr>
      </w:pPr>
      <w:r>
        <w:rPr>
          <w:rFonts w:ascii="Arial" w:hAnsi="Arial" w:cs="Arial"/>
          <w:b/>
          <w:bCs/>
          <w:sz w:val="22"/>
          <w:szCs w:val="22"/>
        </w:rPr>
        <w:t>6</w:t>
      </w:r>
      <w:r w:rsidR="00835724">
        <w:rPr>
          <w:rFonts w:ascii="Arial" w:hAnsi="Arial" w:cs="Arial"/>
          <w:b/>
          <w:bCs/>
          <w:sz w:val="22"/>
          <w:szCs w:val="22"/>
        </w:rPr>
        <w:t>.</w:t>
      </w:r>
      <w:r w:rsidR="00835724" w:rsidRPr="00076224">
        <w:rPr>
          <w:rFonts w:ascii="Arial" w:hAnsi="Arial" w:cs="Arial"/>
          <w:b/>
          <w:bCs/>
          <w:sz w:val="22"/>
          <w:szCs w:val="22"/>
        </w:rPr>
        <w:t xml:space="preserve"> Cumplimiento de la Ley de Adquisiciones, Arrendamientos y Servicios del Sector Público.</w:t>
      </w:r>
    </w:p>
    <w:p w:rsidR="00835724" w:rsidRDefault="00835724" w:rsidP="00835724">
      <w:pPr>
        <w:jc w:val="both"/>
        <w:rPr>
          <w:rFonts w:ascii="Arial" w:hAnsi="Arial" w:cs="Arial"/>
          <w:bCs/>
          <w:sz w:val="22"/>
          <w:szCs w:val="22"/>
        </w:rPr>
      </w:pPr>
    </w:p>
    <w:p w:rsidR="007A34CE" w:rsidRPr="0030226B" w:rsidRDefault="007A34CE" w:rsidP="007A34CE">
      <w:pPr>
        <w:jc w:val="both"/>
        <w:rPr>
          <w:rFonts w:ascii="Arial" w:hAnsi="Arial" w:cs="Arial"/>
          <w:bCs/>
          <w:sz w:val="22"/>
          <w:szCs w:val="22"/>
        </w:rPr>
      </w:pPr>
      <w:r w:rsidRPr="0030226B">
        <w:rPr>
          <w:rFonts w:ascii="Arial" w:hAnsi="Arial" w:cs="Arial"/>
          <w:bCs/>
          <w:sz w:val="22"/>
          <w:szCs w:val="22"/>
        </w:rPr>
        <w:t xml:space="preserve">Se dio cumplimiento a la Ley de Adquisiciones, Arrendamientos y Servicios del Sector Público y sus modificaciones. Se anexa informe </w:t>
      </w:r>
      <w:r w:rsidRPr="0030226B">
        <w:rPr>
          <w:rFonts w:ascii="Arial" w:hAnsi="Arial" w:cs="Arial"/>
          <w:sz w:val="22"/>
          <w:szCs w:val="22"/>
        </w:rPr>
        <w:t>correspondiente a la Unidad de Normatividad de Adquisiciones, Obras Públicas, Servicios y Patrimonio Federal, referente al 70 – 30</w:t>
      </w:r>
      <w:r w:rsidRPr="0030226B">
        <w:rPr>
          <w:rFonts w:ascii="Arial" w:hAnsi="Arial" w:cs="Arial"/>
          <w:bCs/>
          <w:sz w:val="22"/>
          <w:szCs w:val="22"/>
        </w:rPr>
        <w:t xml:space="preserve">. </w:t>
      </w:r>
      <w:r w:rsidRPr="0030226B">
        <w:rPr>
          <w:rFonts w:ascii="Arial" w:hAnsi="Arial" w:cs="Arial"/>
          <w:b/>
          <w:bCs/>
          <w:sz w:val="22"/>
          <w:szCs w:val="22"/>
        </w:rPr>
        <w:t xml:space="preserve">(Anexo </w:t>
      </w:r>
      <w:r w:rsidR="00540ED7" w:rsidRPr="0030226B">
        <w:rPr>
          <w:rFonts w:ascii="Arial" w:hAnsi="Arial" w:cs="Arial"/>
          <w:b/>
          <w:bCs/>
          <w:sz w:val="22"/>
          <w:szCs w:val="22"/>
        </w:rPr>
        <w:t>5_</w:t>
      </w:r>
      <w:r w:rsidR="00A52B1F">
        <w:rPr>
          <w:rFonts w:ascii="Arial" w:hAnsi="Arial" w:cs="Arial"/>
          <w:b/>
          <w:bCs/>
          <w:sz w:val="22"/>
          <w:szCs w:val="22"/>
        </w:rPr>
        <w:t>2</w:t>
      </w:r>
      <w:r w:rsidRPr="0030226B">
        <w:rPr>
          <w:rFonts w:ascii="Arial" w:hAnsi="Arial" w:cs="Arial"/>
          <w:b/>
          <w:bCs/>
          <w:sz w:val="22"/>
          <w:szCs w:val="22"/>
        </w:rPr>
        <w:t>_6)</w:t>
      </w:r>
    </w:p>
    <w:p w:rsidR="007A34CE" w:rsidRDefault="007A34CE" w:rsidP="007A34CE">
      <w:pPr>
        <w:pStyle w:val="Sangradetextonormal"/>
        <w:ind w:left="0"/>
        <w:rPr>
          <w:sz w:val="22"/>
          <w:szCs w:val="22"/>
        </w:rPr>
      </w:pPr>
    </w:p>
    <w:p w:rsidR="00D62C5F" w:rsidRDefault="007A34CE" w:rsidP="007A34CE">
      <w:pPr>
        <w:pStyle w:val="Sangradetextonormal"/>
        <w:ind w:left="0"/>
        <w:rPr>
          <w:sz w:val="22"/>
          <w:szCs w:val="22"/>
        </w:rPr>
      </w:pPr>
      <w:r w:rsidRPr="00A92073">
        <w:rPr>
          <w:sz w:val="22"/>
          <w:szCs w:val="22"/>
        </w:rPr>
        <w:t>Se informa el monto adjudicado en el ejercicio por cada procedimiento establecido en la Ley</w:t>
      </w:r>
      <w:r>
        <w:rPr>
          <w:sz w:val="22"/>
          <w:szCs w:val="22"/>
        </w:rPr>
        <w:t xml:space="preserve"> quedando como sigue:</w:t>
      </w:r>
      <w:r w:rsidRPr="00A92073">
        <w:rPr>
          <w:sz w:val="22"/>
          <w:szCs w:val="22"/>
        </w:rPr>
        <w:tab/>
      </w:r>
    </w:p>
    <w:p w:rsidR="00D62C5F" w:rsidRDefault="00D62C5F" w:rsidP="007A34CE">
      <w:pPr>
        <w:pStyle w:val="Sangradetextonormal"/>
        <w:ind w:left="0"/>
        <w:rPr>
          <w:sz w:val="22"/>
          <w:szCs w:val="22"/>
        </w:rPr>
      </w:pPr>
    </w:p>
    <w:p w:rsidR="00D62C5F" w:rsidRDefault="00D62C5F" w:rsidP="007A34CE">
      <w:pPr>
        <w:pStyle w:val="Sangradetextonormal"/>
        <w:ind w:left="0"/>
        <w:rPr>
          <w:sz w:val="22"/>
          <w:szCs w:val="22"/>
        </w:rPr>
      </w:pPr>
    </w:p>
    <w:p w:rsidR="00D62C5F" w:rsidRDefault="00D62C5F" w:rsidP="007A34CE">
      <w:pPr>
        <w:pStyle w:val="Sangradetextonormal"/>
        <w:ind w:left="0"/>
        <w:rPr>
          <w:sz w:val="22"/>
          <w:szCs w:val="22"/>
        </w:rPr>
      </w:pPr>
    </w:p>
    <w:p w:rsidR="007A34CE" w:rsidRPr="00A92073" w:rsidRDefault="007A34CE" w:rsidP="007A34CE">
      <w:pPr>
        <w:pStyle w:val="Sangradetextonormal"/>
        <w:ind w:left="0"/>
        <w:rPr>
          <w:sz w:val="22"/>
          <w:szCs w:val="22"/>
        </w:rPr>
      </w:pPr>
      <w:r w:rsidRPr="00A92073">
        <w:rPr>
          <w:sz w:val="22"/>
          <w:szCs w:val="22"/>
        </w:rPr>
        <w:tab/>
      </w:r>
      <w:r w:rsidRPr="00A92073">
        <w:rPr>
          <w:sz w:val="22"/>
          <w:szCs w:val="22"/>
        </w:rPr>
        <w:tab/>
      </w:r>
    </w:p>
    <w:p w:rsidR="007A34CE" w:rsidRPr="00A92073" w:rsidRDefault="007A34CE" w:rsidP="007A34CE">
      <w:pPr>
        <w:pStyle w:val="Sangradetextonormal"/>
        <w:rPr>
          <w:sz w:val="22"/>
          <w:szCs w:val="22"/>
        </w:rPr>
      </w:pPr>
    </w:p>
    <w:tbl>
      <w:tblPr>
        <w:tblW w:w="8897"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1E0"/>
      </w:tblPr>
      <w:tblGrid>
        <w:gridCol w:w="6204"/>
        <w:gridCol w:w="2693"/>
      </w:tblGrid>
      <w:tr w:rsidR="007A34CE" w:rsidRPr="00A15E80" w:rsidTr="001B4739">
        <w:tc>
          <w:tcPr>
            <w:tcW w:w="6204" w:type="dxa"/>
            <w:shd w:val="solid" w:color="000080" w:fill="FFFFFF"/>
          </w:tcPr>
          <w:p w:rsidR="007A34CE" w:rsidRPr="00A15E80" w:rsidRDefault="007A34CE" w:rsidP="001B4739">
            <w:pPr>
              <w:pStyle w:val="Sangradetextonormal"/>
              <w:ind w:left="0"/>
              <w:jc w:val="center"/>
              <w:rPr>
                <w:b/>
                <w:bCs/>
                <w:color w:val="FFFFFF"/>
                <w:szCs w:val="22"/>
              </w:rPr>
            </w:pPr>
            <w:r w:rsidRPr="00A15E80">
              <w:rPr>
                <w:b/>
                <w:bCs/>
                <w:color w:val="FFFFFF"/>
                <w:sz w:val="22"/>
                <w:szCs w:val="22"/>
              </w:rPr>
              <w:t>Procedimiento de Adjudicación</w:t>
            </w:r>
          </w:p>
          <w:p w:rsidR="007A34CE" w:rsidRPr="00A15E80" w:rsidRDefault="007A34CE" w:rsidP="001B4739">
            <w:pPr>
              <w:pStyle w:val="Sangradetextonormal"/>
              <w:ind w:left="0"/>
              <w:jc w:val="center"/>
              <w:rPr>
                <w:b/>
                <w:bCs/>
                <w:color w:val="FFFFFF"/>
                <w:szCs w:val="22"/>
              </w:rPr>
            </w:pPr>
          </w:p>
        </w:tc>
        <w:tc>
          <w:tcPr>
            <w:tcW w:w="2693" w:type="dxa"/>
            <w:shd w:val="solid" w:color="000080" w:fill="FFFFFF"/>
          </w:tcPr>
          <w:p w:rsidR="007A34CE" w:rsidRPr="00A15E80" w:rsidRDefault="007A34CE" w:rsidP="001B4739">
            <w:pPr>
              <w:pStyle w:val="Sangradetextonormal"/>
              <w:ind w:left="0"/>
              <w:jc w:val="center"/>
              <w:rPr>
                <w:b/>
                <w:bCs/>
                <w:color w:val="FFFFFF"/>
                <w:szCs w:val="22"/>
              </w:rPr>
            </w:pPr>
            <w:r w:rsidRPr="00A15E80">
              <w:rPr>
                <w:b/>
                <w:bCs/>
                <w:color w:val="FFFFFF"/>
                <w:sz w:val="22"/>
                <w:szCs w:val="22"/>
              </w:rPr>
              <w:t>Monto Adjudicado y Erogado</w:t>
            </w:r>
          </w:p>
        </w:tc>
      </w:tr>
      <w:tr w:rsidR="007A34CE" w:rsidRPr="00A15E80" w:rsidTr="001B4739">
        <w:trPr>
          <w:trHeight w:val="536"/>
        </w:trPr>
        <w:tc>
          <w:tcPr>
            <w:tcW w:w="6204" w:type="dxa"/>
          </w:tcPr>
          <w:p w:rsidR="007A34CE" w:rsidRPr="00A15E80" w:rsidRDefault="007A34CE" w:rsidP="001B4739">
            <w:pPr>
              <w:pStyle w:val="Sangradetextonormal"/>
              <w:ind w:left="0"/>
              <w:jc w:val="left"/>
              <w:rPr>
                <w:szCs w:val="22"/>
              </w:rPr>
            </w:pPr>
            <w:r w:rsidRPr="00A15E80">
              <w:rPr>
                <w:sz w:val="22"/>
                <w:szCs w:val="22"/>
              </w:rPr>
              <w:t>Con Dependencias y Entidades de la APF (Artículo 1)</w:t>
            </w:r>
          </w:p>
        </w:tc>
        <w:tc>
          <w:tcPr>
            <w:tcW w:w="2693" w:type="dxa"/>
          </w:tcPr>
          <w:p w:rsidR="007A34CE" w:rsidRPr="00BF6737" w:rsidRDefault="007A34CE" w:rsidP="001B4739">
            <w:pPr>
              <w:pStyle w:val="Sangradetextonormal"/>
              <w:ind w:left="0"/>
              <w:jc w:val="right"/>
              <w:rPr>
                <w:bCs/>
                <w:szCs w:val="22"/>
              </w:rPr>
            </w:pPr>
            <w:r>
              <w:rPr>
                <w:bCs/>
                <w:sz w:val="22"/>
                <w:szCs w:val="22"/>
              </w:rPr>
              <w:t>4’894,918.01</w:t>
            </w:r>
          </w:p>
        </w:tc>
      </w:tr>
      <w:tr w:rsidR="007A34CE" w:rsidRPr="00A15E80" w:rsidTr="001B4739">
        <w:trPr>
          <w:trHeight w:val="543"/>
        </w:trPr>
        <w:tc>
          <w:tcPr>
            <w:tcW w:w="6204" w:type="dxa"/>
          </w:tcPr>
          <w:p w:rsidR="007A34CE" w:rsidRPr="00A15E80" w:rsidRDefault="007A34CE" w:rsidP="001B4739">
            <w:pPr>
              <w:pStyle w:val="Sangradetextonormal"/>
              <w:ind w:left="0"/>
              <w:jc w:val="left"/>
              <w:rPr>
                <w:szCs w:val="22"/>
              </w:rPr>
            </w:pPr>
            <w:r w:rsidRPr="00A15E80">
              <w:rPr>
                <w:sz w:val="22"/>
                <w:szCs w:val="22"/>
              </w:rPr>
              <w:t>Licitación Pública</w:t>
            </w:r>
          </w:p>
        </w:tc>
        <w:tc>
          <w:tcPr>
            <w:tcW w:w="2693" w:type="dxa"/>
          </w:tcPr>
          <w:p w:rsidR="007A34CE" w:rsidRPr="00BF6737" w:rsidRDefault="007A34CE" w:rsidP="001B4739">
            <w:pPr>
              <w:pStyle w:val="Sangradetextonormal"/>
              <w:ind w:left="0"/>
              <w:jc w:val="right"/>
              <w:rPr>
                <w:bCs/>
                <w:szCs w:val="22"/>
              </w:rPr>
            </w:pPr>
            <w:r w:rsidRPr="00BF6737">
              <w:rPr>
                <w:bCs/>
                <w:sz w:val="22"/>
                <w:szCs w:val="22"/>
              </w:rPr>
              <w:t xml:space="preserve"> 1</w:t>
            </w:r>
            <w:r>
              <w:rPr>
                <w:bCs/>
                <w:sz w:val="22"/>
                <w:szCs w:val="22"/>
              </w:rPr>
              <w:t>’941,691.23</w:t>
            </w:r>
          </w:p>
        </w:tc>
      </w:tr>
      <w:tr w:rsidR="007A34CE" w:rsidRPr="00A15E80" w:rsidTr="001B4739">
        <w:trPr>
          <w:trHeight w:val="565"/>
        </w:trPr>
        <w:tc>
          <w:tcPr>
            <w:tcW w:w="6204" w:type="dxa"/>
          </w:tcPr>
          <w:p w:rsidR="007A34CE" w:rsidRPr="00A15E80" w:rsidRDefault="007A34CE" w:rsidP="001B4739">
            <w:pPr>
              <w:pStyle w:val="Sangradetextonormal"/>
              <w:ind w:left="0"/>
              <w:jc w:val="left"/>
              <w:rPr>
                <w:szCs w:val="22"/>
              </w:rPr>
            </w:pPr>
            <w:r w:rsidRPr="00A15E80">
              <w:rPr>
                <w:sz w:val="22"/>
                <w:szCs w:val="22"/>
              </w:rPr>
              <w:t>Invitación a tres personas</w:t>
            </w:r>
          </w:p>
        </w:tc>
        <w:tc>
          <w:tcPr>
            <w:tcW w:w="2693" w:type="dxa"/>
          </w:tcPr>
          <w:p w:rsidR="007A34CE" w:rsidRPr="00BF6737" w:rsidRDefault="007A34CE" w:rsidP="001B4739">
            <w:pPr>
              <w:pStyle w:val="Sangradetextonormal"/>
              <w:ind w:left="0"/>
              <w:jc w:val="right"/>
              <w:rPr>
                <w:bCs/>
                <w:szCs w:val="22"/>
              </w:rPr>
            </w:pPr>
            <w:r w:rsidRPr="00BF6737">
              <w:rPr>
                <w:bCs/>
                <w:sz w:val="22"/>
                <w:szCs w:val="22"/>
              </w:rPr>
              <w:t xml:space="preserve">0 </w:t>
            </w:r>
          </w:p>
        </w:tc>
      </w:tr>
      <w:tr w:rsidR="007A34CE" w:rsidRPr="00A15E80" w:rsidTr="001B4739">
        <w:trPr>
          <w:trHeight w:val="545"/>
        </w:trPr>
        <w:tc>
          <w:tcPr>
            <w:tcW w:w="6204" w:type="dxa"/>
          </w:tcPr>
          <w:p w:rsidR="007A34CE" w:rsidRPr="00A15E80" w:rsidRDefault="007A34CE" w:rsidP="001B4739">
            <w:pPr>
              <w:pStyle w:val="Sangradetextonormal"/>
              <w:ind w:left="0"/>
              <w:jc w:val="left"/>
              <w:rPr>
                <w:szCs w:val="22"/>
              </w:rPr>
            </w:pPr>
            <w:r w:rsidRPr="00A15E80">
              <w:rPr>
                <w:sz w:val="22"/>
                <w:szCs w:val="22"/>
              </w:rPr>
              <w:t>Adjudicación Directa por Excepción (Artículo 41)</w:t>
            </w:r>
          </w:p>
        </w:tc>
        <w:tc>
          <w:tcPr>
            <w:tcW w:w="2693" w:type="dxa"/>
          </w:tcPr>
          <w:p w:rsidR="007A34CE" w:rsidRPr="00BF6737" w:rsidRDefault="007A34CE" w:rsidP="001B4739">
            <w:pPr>
              <w:pStyle w:val="Sangradetextonormal"/>
              <w:ind w:left="0"/>
              <w:jc w:val="right"/>
              <w:rPr>
                <w:bCs/>
                <w:szCs w:val="22"/>
              </w:rPr>
            </w:pPr>
            <w:r>
              <w:rPr>
                <w:bCs/>
                <w:sz w:val="22"/>
                <w:szCs w:val="22"/>
              </w:rPr>
              <w:t xml:space="preserve"> 36’609,531</w:t>
            </w:r>
          </w:p>
        </w:tc>
      </w:tr>
      <w:tr w:rsidR="007A34CE" w:rsidRPr="00BF6737" w:rsidTr="001B4739">
        <w:trPr>
          <w:trHeight w:val="553"/>
        </w:trPr>
        <w:tc>
          <w:tcPr>
            <w:tcW w:w="6204" w:type="dxa"/>
          </w:tcPr>
          <w:p w:rsidR="007A34CE" w:rsidRPr="00BF6737" w:rsidRDefault="007A34CE" w:rsidP="001B4739">
            <w:pPr>
              <w:pStyle w:val="Sangradetextonormal"/>
              <w:ind w:left="0"/>
              <w:jc w:val="left"/>
              <w:rPr>
                <w:bCs/>
                <w:szCs w:val="22"/>
              </w:rPr>
            </w:pPr>
            <w:r w:rsidRPr="00BF6737">
              <w:rPr>
                <w:bCs/>
                <w:sz w:val="22"/>
                <w:szCs w:val="22"/>
              </w:rPr>
              <w:t>Adjudicación directa por monto (Artículo 42)</w:t>
            </w:r>
          </w:p>
        </w:tc>
        <w:tc>
          <w:tcPr>
            <w:tcW w:w="2693" w:type="dxa"/>
          </w:tcPr>
          <w:p w:rsidR="007A34CE" w:rsidRPr="00BF6737" w:rsidRDefault="007A34CE" w:rsidP="001B4739">
            <w:pPr>
              <w:pStyle w:val="Sangradetextonormal"/>
              <w:ind w:left="0"/>
              <w:jc w:val="right"/>
              <w:rPr>
                <w:bCs/>
                <w:szCs w:val="22"/>
              </w:rPr>
            </w:pPr>
            <w:r w:rsidRPr="00BF6737">
              <w:rPr>
                <w:bCs/>
                <w:sz w:val="22"/>
                <w:szCs w:val="22"/>
              </w:rPr>
              <w:t xml:space="preserve"> </w:t>
            </w:r>
            <w:r>
              <w:rPr>
                <w:bCs/>
                <w:sz w:val="22"/>
                <w:szCs w:val="22"/>
              </w:rPr>
              <w:t>1’591,624</w:t>
            </w:r>
          </w:p>
        </w:tc>
      </w:tr>
    </w:tbl>
    <w:p w:rsidR="007A34CE" w:rsidRPr="00A92073" w:rsidRDefault="007A34CE" w:rsidP="007A34CE">
      <w:pPr>
        <w:pStyle w:val="Sangradetextonormal"/>
        <w:rPr>
          <w:sz w:val="22"/>
          <w:szCs w:val="22"/>
        </w:rPr>
      </w:pPr>
    </w:p>
    <w:p w:rsidR="007A34CE" w:rsidRPr="008839B2" w:rsidRDefault="007A34CE" w:rsidP="007A34CE">
      <w:pPr>
        <w:pStyle w:val="Sangradetextonormal"/>
        <w:ind w:left="0"/>
        <w:rPr>
          <w:sz w:val="22"/>
          <w:szCs w:val="22"/>
        </w:rPr>
      </w:pPr>
      <w:r w:rsidRPr="008839B2">
        <w:rPr>
          <w:sz w:val="22"/>
          <w:szCs w:val="22"/>
        </w:rPr>
        <w:t xml:space="preserve">En </w:t>
      </w:r>
      <w:r>
        <w:rPr>
          <w:sz w:val="22"/>
          <w:szCs w:val="22"/>
        </w:rPr>
        <w:t>el periodo que se informa</w:t>
      </w:r>
      <w:r w:rsidRPr="008839B2">
        <w:rPr>
          <w:sz w:val="22"/>
          <w:szCs w:val="22"/>
        </w:rPr>
        <w:t xml:space="preserve"> no se recibieron inconformidades.</w:t>
      </w:r>
    </w:p>
    <w:p w:rsidR="007A34CE" w:rsidRPr="008839B2" w:rsidRDefault="007A34CE" w:rsidP="007A34CE">
      <w:pPr>
        <w:jc w:val="both"/>
        <w:rPr>
          <w:rFonts w:ascii="Arial" w:hAnsi="Arial" w:cs="Arial"/>
          <w:bCs/>
          <w:sz w:val="22"/>
          <w:szCs w:val="22"/>
          <w:lang w:val="es-ES"/>
        </w:rPr>
      </w:pPr>
    </w:p>
    <w:p w:rsidR="007A34CE" w:rsidRPr="004E37B9" w:rsidRDefault="007A34CE" w:rsidP="007A34CE">
      <w:pPr>
        <w:jc w:val="both"/>
        <w:rPr>
          <w:rFonts w:ascii="Arial" w:hAnsi="Arial" w:cs="Arial"/>
          <w:bCs/>
          <w:sz w:val="22"/>
          <w:szCs w:val="22"/>
        </w:rPr>
      </w:pPr>
      <w:r>
        <w:rPr>
          <w:rFonts w:ascii="Arial" w:hAnsi="Arial" w:cs="Arial"/>
          <w:b/>
          <w:bCs/>
          <w:sz w:val="22"/>
          <w:szCs w:val="22"/>
        </w:rPr>
        <w:t xml:space="preserve">7. </w:t>
      </w:r>
      <w:r w:rsidRPr="00076224">
        <w:rPr>
          <w:rFonts w:ascii="Arial" w:hAnsi="Arial" w:cs="Arial"/>
          <w:b/>
          <w:bCs/>
          <w:sz w:val="22"/>
          <w:szCs w:val="22"/>
        </w:rPr>
        <w:t>Cumplimiento de la Ley de Obra Pública y Servicios Relacionados con la misma.</w:t>
      </w:r>
      <w:r w:rsidRPr="004E37B9">
        <w:rPr>
          <w:rFonts w:ascii="Arial" w:hAnsi="Arial" w:cs="Arial"/>
          <w:bCs/>
          <w:sz w:val="22"/>
          <w:szCs w:val="22"/>
        </w:rPr>
        <w:t xml:space="preserve"> </w:t>
      </w:r>
    </w:p>
    <w:p w:rsidR="007A34CE" w:rsidRPr="00D4649E" w:rsidRDefault="007A34CE" w:rsidP="007A34CE">
      <w:pPr>
        <w:jc w:val="both"/>
        <w:rPr>
          <w:rFonts w:ascii="Arial" w:hAnsi="Arial" w:cs="Arial"/>
          <w:b/>
          <w:bCs/>
          <w:sz w:val="22"/>
          <w:szCs w:val="22"/>
        </w:rPr>
      </w:pPr>
    </w:p>
    <w:p w:rsidR="007A34CE" w:rsidRDefault="007A34CE" w:rsidP="007A34CE">
      <w:pPr>
        <w:spacing w:line="240" w:lineRule="atLeast"/>
        <w:jc w:val="both"/>
        <w:rPr>
          <w:rFonts w:ascii="Arial" w:hAnsi="Arial" w:cs="Arial"/>
          <w:b/>
          <w:sz w:val="22"/>
          <w:szCs w:val="22"/>
        </w:rPr>
      </w:pPr>
      <w:r>
        <w:rPr>
          <w:rFonts w:ascii="Arial" w:hAnsi="Arial" w:cs="Arial"/>
          <w:bCs/>
          <w:sz w:val="22"/>
          <w:szCs w:val="22"/>
        </w:rPr>
        <w:t xml:space="preserve">Se dio cumplimiento a </w:t>
      </w:r>
      <w:r w:rsidRPr="00B0029A">
        <w:rPr>
          <w:rFonts w:ascii="Arial" w:hAnsi="Arial" w:cs="Arial"/>
          <w:bCs/>
          <w:sz w:val="22"/>
          <w:szCs w:val="22"/>
        </w:rPr>
        <w:t>la Ley de Obra Pública y Servicios Relacionados con la</w:t>
      </w:r>
      <w:r>
        <w:rPr>
          <w:rFonts w:ascii="Arial" w:hAnsi="Arial" w:cs="Arial"/>
          <w:bCs/>
          <w:sz w:val="22"/>
          <w:szCs w:val="22"/>
        </w:rPr>
        <w:t>s</w:t>
      </w:r>
      <w:r w:rsidRPr="00B0029A">
        <w:rPr>
          <w:rFonts w:ascii="Arial" w:hAnsi="Arial" w:cs="Arial"/>
          <w:bCs/>
          <w:sz w:val="22"/>
          <w:szCs w:val="22"/>
        </w:rPr>
        <w:t xml:space="preserve"> misma</w:t>
      </w:r>
      <w:r>
        <w:rPr>
          <w:rFonts w:ascii="Arial" w:hAnsi="Arial" w:cs="Arial"/>
          <w:bCs/>
          <w:sz w:val="22"/>
          <w:szCs w:val="22"/>
        </w:rPr>
        <w:t>s.</w:t>
      </w:r>
      <w:r w:rsidRPr="00B0029A">
        <w:rPr>
          <w:rFonts w:ascii="Arial" w:hAnsi="Arial" w:cs="Arial"/>
          <w:sz w:val="22"/>
          <w:szCs w:val="22"/>
        </w:rPr>
        <w:t xml:space="preserve"> </w:t>
      </w:r>
      <w:r>
        <w:rPr>
          <w:rFonts w:ascii="Arial" w:hAnsi="Arial" w:cs="Arial"/>
          <w:sz w:val="22"/>
          <w:szCs w:val="22"/>
        </w:rPr>
        <w:t>Se</w:t>
      </w:r>
      <w:r w:rsidRPr="00B0029A">
        <w:rPr>
          <w:rFonts w:ascii="Arial" w:hAnsi="Arial" w:cs="Arial"/>
          <w:sz w:val="22"/>
          <w:szCs w:val="22"/>
        </w:rPr>
        <w:t xml:space="preserve"> anexa  formato correspondiente a la proporción del </w:t>
      </w:r>
      <w:r>
        <w:rPr>
          <w:rFonts w:ascii="Arial" w:hAnsi="Arial" w:cs="Arial"/>
          <w:sz w:val="22"/>
          <w:szCs w:val="22"/>
        </w:rPr>
        <w:t>7</w:t>
      </w:r>
      <w:r w:rsidRPr="00B0029A">
        <w:rPr>
          <w:rFonts w:ascii="Arial" w:hAnsi="Arial" w:cs="Arial"/>
          <w:sz w:val="22"/>
          <w:szCs w:val="22"/>
        </w:rPr>
        <w:t>0</w:t>
      </w:r>
      <w:r>
        <w:rPr>
          <w:rFonts w:ascii="Arial" w:hAnsi="Arial" w:cs="Arial"/>
          <w:sz w:val="22"/>
          <w:szCs w:val="22"/>
        </w:rPr>
        <w:t>-3</w:t>
      </w:r>
      <w:r w:rsidRPr="00B0029A">
        <w:rPr>
          <w:rFonts w:ascii="Arial" w:hAnsi="Arial" w:cs="Arial"/>
          <w:sz w:val="22"/>
          <w:szCs w:val="22"/>
        </w:rPr>
        <w:t>0</w:t>
      </w:r>
      <w:r>
        <w:rPr>
          <w:rFonts w:ascii="Arial" w:hAnsi="Arial" w:cs="Arial"/>
          <w:sz w:val="22"/>
          <w:szCs w:val="22"/>
        </w:rPr>
        <w:t xml:space="preserve">. </w:t>
      </w:r>
      <w:r w:rsidRPr="008839B2">
        <w:rPr>
          <w:rFonts w:ascii="Arial" w:hAnsi="Arial" w:cs="Arial"/>
          <w:b/>
          <w:sz w:val="22"/>
          <w:szCs w:val="22"/>
        </w:rPr>
        <w:t xml:space="preserve">(Anexo </w:t>
      </w:r>
      <w:r>
        <w:rPr>
          <w:rFonts w:ascii="Arial" w:hAnsi="Arial" w:cs="Arial"/>
          <w:b/>
          <w:sz w:val="22"/>
          <w:szCs w:val="22"/>
        </w:rPr>
        <w:t>5</w:t>
      </w:r>
      <w:r w:rsidRPr="008839B2">
        <w:rPr>
          <w:rFonts w:ascii="Arial" w:hAnsi="Arial" w:cs="Arial"/>
          <w:b/>
          <w:sz w:val="22"/>
          <w:szCs w:val="22"/>
        </w:rPr>
        <w:t>_</w:t>
      </w:r>
      <w:r w:rsidR="00A52B1F">
        <w:rPr>
          <w:rFonts w:ascii="Arial" w:hAnsi="Arial" w:cs="Arial"/>
          <w:b/>
          <w:sz w:val="22"/>
          <w:szCs w:val="22"/>
        </w:rPr>
        <w:t>2</w:t>
      </w:r>
      <w:r>
        <w:rPr>
          <w:rFonts w:ascii="Arial" w:hAnsi="Arial" w:cs="Arial"/>
          <w:b/>
          <w:sz w:val="22"/>
          <w:szCs w:val="22"/>
        </w:rPr>
        <w:t>_7</w:t>
      </w:r>
      <w:r w:rsidRPr="008839B2">
        <w:rPr>
          <w:rFonts w:ascii="Arial" w:hAnsi="Arial" w:cs="Arial"/>
          <w:b/>
          <w:sz w:val="22"/>
          <w:szCs w:val="22"/>
        </w:rPr>
        <w:t>)</w:t>
      </w:r>
    </w:p>
    <w:p w:rsidR="007A34CE" w:rsidRDefault="007A34CE" w:rsidP="007A34CE">
      <w:pPr>
        <w:spacing w:line="240" w:lineRule="atLeast"/>
        <w:jc w:val="both"/>
        <w:rPr>
          <w:rFonts w:ascii="Arial" w:hAnsi="Arial" w:cs="Arial"/>
          <w:b/>
          <w:sz w:val="22"/>
          <w:szCs w:val="22"/>
        </w:rPr>
      </w:pPr>
    </w:p>
    <w:p w:rsidR="007A34CE" w:rsidRPr="0017205C" w:rsidRDefault="007A34CE" w:rsidP="007A34CE">
      <w:pPr>
        <w:pStyle w:val="Sangradetextonormal"/>
        <w:ind w:left="0"/>
        <w:rPr>
          <w:sz w:val="22"/>
          <w:szCs w:val="22"/>
        </w:rPr>
      </w:pPr>
      <w:r w:rsidRPr="0017205C">
        <w:rPr>
          <w:sz w:val="22"/>
          <w:szCs w:val="22"/>
        </w:rPr>
        <w:t>Se informa el monto adjudicado en el ejercicio por cada procedimiento establecido en la Ley quedando como sigue</w:t>
      </w:r>
      <w:r>
        <w:rPr>
          <w:sz w:val="22"/>
          <w:szCs w:val="22"/>
        </w:rPr>
        <w:t>:</w:t>
      </w:r>
      <w:r w:rsidRPr="0017205C">
        <w:rPr>
          <w:sz w:val="22"/>
          <w:szCs w:val="22"/>
        </w:rPr>
        <w:tab/>
      </w:r>
      <w:r w:rsidRPr="0017205C">
        <w:rPr>
          <w:sz w:val="22"/>
          <w:szCs w:val="22"/>
        </w:rPr>
        <w:tab/>
      </w:r>
      <w:r w:rsidRPr="0017205C">
        <w:rPr>
          <w:sz w:val="22"/>
          <w:szCs w:val="22"/>
        </w:rPr>
        <w:tab/>
      </w:r>
      <w:r w:rsidRPr="0017205C">
        <w:rPr>
          <w:sz w:val="22"/>
          <w:szCs w:val="22"/>
        </w:rPr>
        <w:tab/>
      </w:r>
    </w:p>
    <w:p w:rsidR="007A34CE" w:rsidRPr="0017205C" w:rsidRDefault="007A34CE" w:rsidP="007A34CE">
      <w:pPr>
        <w:pStyle w:val="Sangradetextonormal"/>
        <w:rPr>
          <w:sz w:val="22"/>
          <w:szCs w:val="22"/>
        </w:rPr>
      </w:pPr>
    </w:p>
    <w:tbl>
      <w:tblPr>
        <w:tblW w:w="900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1E0"/>
      </w:tblPr>
      <w:tblGrid>
        <w:gridCol w:w="6120"/>
        <w:gridCol w:w="2880"/>
      </w:tblGrid>
      <w:tr w:rsidR="007A34CE" w:rsidRPr="00A15E80" w:rsidTr="001471AD">
        <w:trPr>
          <w:cantSplit/>
          <w:tblHeader/>
        </w:trPr>
        <w:tc>
          <w:tcPr>
            <w:tcW w:w="6120" w:type="dxa"/>
            <w:shd w:val="solid" w:color="000080" w:fill="FFFFFF"/>
          </w:tcPr>
          <w:p w:rsidR="007A34CE" w:rsidRPr="00A15E80" w:rsidRDefault="007A34CE" w:rsidP="001B4739">
            <w:pPr>
              <w:pStyle w:val="Sangradetextonormal"/>
              <w:ind w:left="0"/>
              <w:rPr>
                <w:b/>
                <w:bCs/>
                <w:color w:val="FFFFFF"/>
                <w:szCs w:val="22"/>
              </w:rPr>
            </w:pPr>
            <w:r w:rsidRPr="00A15E80">
              <w:rPr>
                <w:b/>
                <w:bCs/>
                <w:color w:val="FFFFFF"/>
                <w:sz w:val="22"/>
                <w:szCs w:val="22"/>
              </w:rPr>
              <w:t>Procedimiento de Adjudicación</w:t>
            </w:r>
          </w:p>
          <w:p w:rsidR="007A34CE" w:rsidRPr="00A15E80" w:rsidRDefault="007A34CE" w:rsidP="001B4739">
            <w:pPr>
              <w:pStyle w:val="Sangradetextonormal"/>
              <w:ind w:left="0"/>
              <w:jc w:val="center"/>
              <w:rPr>
                <w:b/>
                <w:bCs/>
                <w:color w:val="FFFFFF"/>
                <w:szCs w:val="22"/>
              </w:rPr>
            </w:pPr>
          </w:p>
        </w:tc>
        <w:tc>
          <w:tcPr>
            <w:tcW w:w="2880" w:type="dxa"/>
            <w:shd w:val="solid" w:color="000080" w:fill="FFFFFF"/>
          </w:tcPr>
          <w:p w:rsidR="007A34CE" w:rsidRPr="00A15E80" w:rsidRDefault="007A34CE" w:rsidP="001B4739">
            <w:pPr>
              <w:pStyle w:val="Sangradetextonormal"/>
              <w:ind w:left="0"/>
              <w:jc w:val="center"/>
              <w:rPr>
                <w:b/>
                <w:bCs/>
                <w:color w:val="FFFFFF"/>
                <w:szCs w:val="22"/>
              </w:rPr>
            </w:pPr>
            <w:r w:rsidRPr="00A15E80">
              <w:rPr>
                <w:b/>
                <w:bCs/>
                <w:color w:val="FFFFFF"/>
                <w:sz w:val="22"/>
                <w:szCs w:val="22"/>
              </w:rPr>
              <w:t>Monto Adjudicado y erogado</w:t>
            </w:r>
          </w:p>
        </w:tc>
      </w:tr>
      <w:tr w:rsidR="007A34CE" w:rsidRPr="00A15E80" w:rsidTr="001B4739">
        <w:trPr>
          <w:trHeight w:val="567"/>
        </w:trPr>
        <w:tc>
          <w:tcPr>
            <w:tcW w:w="6120" w:type="dxa"/>
          </w:tcPr>
          <w:p w:rsidR="007A34CE" w:rsidRPr="00A15E80" w:rsidRDefault="007A34CE" w:rsidP="001B4739">
            <w:pPr>
              <w:pStyle w:val="Sangradetextonormal"/>
              <w:ind w:left="0"/>
              <w:jc w:val="left"/>
              <w:rPr>
                <w:szCs w:val="22"/>
              </w:rPr>
            </w:pPr>
            <w:r w:rsidRPr="00A15E80">
              <w:rPr>
                <w:sz w:val="22"/>
                <w:szCs w:val="22"/>
              </w:rPr>
              <w:t>Con Dependencias y Entidades de la APF (Artículo 1)</w:t>
            </w:r>
          </w:p>
        </w:tc>
        <w:tc>
          <w:tcPr>
            <w:tcW w:w="2880" w:type="dxa"/>
          </w:tcPr>
          <w:p w:rsidR="007A34CE" w:rsidRPr="00F13C3A" w:rsidRDefault="007A34CE" w:rsidP="001B4739">
            <w:pPr>
              <w:pStyle w:val="Sangradetextonormal"/>
              <w:ind w:left="0"/>
              <w:jc w:val="right"/>
              <w:rPr>
                <w:bCs/>
                <w:szCs w:val="22"/>
              </w:rPr>
            </w:pPr>
            <w:r w:rsidRPr="00A15E80">
              <w:rPr>
                <w:b/>
                <w:bCs/>
                <w:sz w:val="22"/>
                <w:szCs w:val="22"/>
              </w:rPr>
              <w:t xml:space="preserve"> </w:t>
            </w:r>
            <w:r w:rsidRPr="00F13C3A">
              <w:rPr>
                <w:bCs/>
                <w:sz w:val="22"/>
                <w:szCs w:val="22"/>
              </w:rPr>
              <w:t>0</w:t>
            </w:r>
          </w:p>
        </w:tc>
      </w:tr>
      <w:tr w:rsidR="007A34CE" w:rsidRPr="00A15E80" w:rsidTr="001B4739">
        <w:trPr>
          <w:trHeight w:val="534"/>
        </w:trPr>
        <w:tc>
          <w:tcPr>
            <w:tcW w:w="6120" w:type="dxa"/>
          </w:tcPr>
          <w:p w:rsidR="007A34CE" w:rsidRPr="00A15E80" w:rsidRDefault="007A34CE" w:rsidP="001B4739">
            <w:pPr>
              <w:pStyle w:val="Sangradetextonormal"/>
              <w:ind w:left="0"/>
              <w:jc w:val="left"/>
              <w:rPr>
                <w:szCs w:val="22"/>
              </w:rPr>
            </w:pPr>
            <w:r w:rsidRPr="00A15E80">
              <w:rPr>
                <w:sz w:val="22"/>
                <w:szCs w:val="22"/>
              </w:rPr>
              <w:t>Mediante Licitación Pública</w:t>
            </w:r>
          </w:p>
        </w:tc>
        <w:tc>
          <w:tcPr>
            <w:tcW w:w="2880" w:type="dxa"/>
          </w:tcPr>
          <w:p w:rsidR="007A34CE" w:rsidRPr="00BF6737" w:rsidRDefault="007A34CE" w:rsidP="001B4739">
            <w:pPr>
              <w:pStyle w:val="Sangradetextonormal"/>
              <w:ind w:left="0"/>
              <w:jc w:val="right"/>
              <w:rPr>
                <w:bCs/>
                <w:szCs w:val="22"/>
              </w:rPr>
            </w:pPr>
            <w:r>
              <w:rPr>
                <w:bCs/>
                <w:sz w:val="22"/>
                <w:szCs w:val="22"/>
              </w:rPr>
              <w:t>0</w:t>
            </w:r>
          </w:p>
        </w:tc>
      </w:tr>
      <w:tr w:rsidR="007A34CE" w:rsidRPr="00A15E80" w:rsidTr="001B4739">
        <w:trPr>
          <w:trHeight w:val="556"/>
        </w:trPr>
        <w:tc>
          <w:tcPr>
            <w:tcW w:w="6120" w:type="dxa"/>
          </w:tcPr>
          <w:p w:rsidR="007A34CE" w:rsidRPr="00A15E80" w:rsidRDefault="007A34CE" w:rsidP="001B4739">
            <w:pPr>
              <w:pStyle w:val="Sangradetextonormal"/>
              <w:ind w:left="0"/>
              <w:jc w:val="left"/>
              <w:rPr>
                <w:szCs w:val="22"/>
              </w:rPr>
            </w:pPr>
            <w:r w:rsidRPr="00A15E80">
              <w:rPr>
                <w:sz w:val="22"/>
                <w:szCs w:val="22"/>
              </w:rPr>
              <w:lastRenderedPageBreak/>
              <w:t>Mediante Invitación a tres personas</w:t>
            </w:r>
          </w:p>
        </w:tc>
        <w:tc>
          <w:tcPr>
            <w:tcW w:w="2880" w:type="dxa"/>
          </w:tcPr>
          <w:p w:rsidR="007A34CE" w:rsidRPr="00BF6737" w:rsidRDefault="007A34CE" w:rsidP="001B4739">
            <w:pPr>
              <w:pStyle w:val="Sangradetextonormal"/>
              <w:ind w:left="0"/>
              <w:jc w:val="right"/>
              <w:rPr>
                <w:bCs/>
                <w:szCs w:val="22"/>
              </w:rPr>
            </w:pPr>
            <w:r w:rsidRPr="00BF6737">
              <w:rPr>
                <w:bCs/>
                <w:sz w:val="22"/>
                <w:szCs w:val="22"/>
              </w:rPr>
              <w:t xml:space="preserve">0 </w:t>
            </w:r>
          </w:p>
        </w:tc>
      </w:tr>
      <w:tr w:rsidR="007A34CE" w:rsidRPr="00A15E80" w:rsidTr="001B4739">
        <w:trPr>
          <w:trHeight w:val="564"/>
        </w:trPr>
        <w:tc>
          <w:tcPr>
            <w:tcW w:w="6120" w:type="dxa"/>
          </w:tcPr>
          <w:p w:rsidR="007A34CE" w:rsidRPr="00A15E80" w:rsidRDefault="007A34CE" w:rsidP="001B4739">
            <w:pPr>
              <w:pStyle w:val="Sangradetextonormal"/>
              <w:ind w:left="0"/>
              <w:jc w:val="left"/>
              <w:rPr>
                <w:szCs w:val="22"/>
              </w:rPr>
            </w:pPr>
            <w:r w:rsidRPr="00A15E80">
              <w:rPr>
                <w:sz w:val="22"/>
                <w:szCs w:val="22"/>
              </w:rPr>
              <w:t>Adjudicación Directa por Excepción (Artículo 42)</w:t>
            </w:r>
          </w:p>
        </w:tc>
        <w:tc>
          <w:tcPr>
            <w:tcW w:w="2880" w:type="dxa"/>
          </w:tcPr>
          <w:p w:rsidR="007A34CE" w:rsidRPr="00BF6737" w:rsidRDefault="007A34CE" w:rsidP="001B4739">
            <w:pPr>
              <w:pStyle w:val="Sangradetextonormal"/>
              <w:ind w:left="0"/>
              <w:jc w:val="right"/>
              <w:rPr>
                <w:bCs/>
                <w:szCs w:val="22"/>
              </w:rPr>
            </w:pPr>
            <w:r w:rsidRPr="00BF6737">
              <w:rPr>
                <w:bCs/>
                <w:sz w:val="22"/>
                <w:szCs w:val="22"/>
              </w:rPr>
              <w:t xml:space="preserve"> </w:t>
            </w:r>
            <w:r>
              <w:rPr>
                <w:bCs/>
                <w:sz w:val="22"/>
                <w:szCs w:val="22"/>
              </w:rPr>
              <w:t>169,452</w:t>
            </w:r>
          </w:p>
        </w:tc>
      </w:tr>
      <w:tr w:rsidR="007A34CE" w:rsidRPr="00A15E80" w:rsidTr="001B4739">
        <w:trPr>
          <w:trHeight w:val="544"/>
        </w:trPr>
        <w:tc>
          <w:tcPr>
            <w:tcW w:w="6120" w:type="dxa"/>
          </w:tcPr>
          <w:p w:rsidR="007A34CE" w:rsidRPr="00A15E80" w:rsidRDefault="007A34CE" w:rsidP="001B4739">
            <w:pPr>
              <w:pStyle w:val="Sangradetextonormal"/>
              <w:ind w:left="0"/>
              <w:jc w:val="left"/>
              <w:rPr>
                <w:bCs/>
                <w:szCs w:val="22"/>
              </w:rPr>
            </w:pPr>
            <w:r w:rsidRPr="00A15E80">
              <w:rPr>
                <w:bCs/>
                <w:sz w:val="22"/>
                <w:szCs w:val="22"/>
              </w:rPr>
              <w:t>Adjudicación directa por monto (Artículo 42)</w:t>
            </w:r>
          </w:p>
        </w:tc>
        <w:tc>
          <w:tcPr>
            <w:tcW w:w="2880" w:type="dxa"/>
          </w:tcPr>
          <w:p w:rsidR="007A34CE" w:rsidRPr="00A15E80" w:rsidRDefault="007A34CE" w:rsidP="001B4739">
            <w:pPr>
              <w:pStyle w:val="Sangradetextonormal"/>
              <w:ind w:left="0"/>
              <w:jc w:val="right"/>
              <w:rPr>
                <w:bCs/>
                <w:szCs w:val="22"/>
              </w:rPr>
            </w:pPr>
            <w:r>
              <w:rPr>
                <w:bCs/>
                <w:sz w:val="22"/>
                <w:szCs w:val="22"/>
              </w:rPr>
              <w:t>214,932</w:t>
            </w:r>
          </w:p>
        </w:tc>
      </w:tr>
    </w:tbl>
    <w:p w:rsidR="007A34CE" w:rsidRPr="0017205C" w:rsidRDefault="007A34CE" w:rsidP="007A34CE">
      <w:pPr>
        <w:pStyle w:val="Sangradetextonormal"/>
        <w:rPr>
          <w:sz w:val="22"/>
          <w:szCs w:val="22"/>
        </w:rPr>
      </w:pPr>
    </w:p>
    <w:p w:rsidR="007A34CE" w:rsidRPr="0017205C" w:rsidRDefault="007A34CE" w:rsidP="007A34CE">
      <w:pPr>
        <w:pStyle w:val="Sangradetextonormal"/>
        <w:ind w:left="0"/>
        <w:rPr>
          <w:sz w:val="22"/>
          <w:szCs w:val="22"/>
        </w:rPr>
      </w:pPr>
      <w:r w:rsidRPr="0017205C">
        <w:rPr>
          <w:sz w:val="22"/>
          <w:szCs w:val="22"/>
        </w:rPr>
        <w:t xml:space="preserve">En </w:t>
      </w:r>
      <w:r>
        <w:rPr>
          <w:sz w:val="22"/>
          <w:szCs w:val="22"/>
        </w:rPr>
        <w:t>el periodo que se informa</w:t>
      </w:r>
      <w:r w:rsidRPr="0017205C">
        <w:rPr>
          <w:sz w:val="22"/>
          <w:szCs w:val="22"/>
        </w:rPr>
        <w:t xml:space="preserve"> </w:t>
      </w:r>
      <w:r w:rsidRPr="008839B2">
        <w:rPr>
          <w:sz w:val="22"/>
          <w:szCs w:val="22"/>
        </w:rPr>
        <w:t>no se recibieron inconformidades</w:t>
      </w:r>
      <w:r w:rsidRPr="0017205C">
        <w:rPr>
          <w:sz w:val="22"/>
          <w:szCs w:val="22"/>
        </w:rPr>
        <w:t>.</w:t>
      </w:r>
    </w:p>
    <w:p w:rsidR="00F030BD" w:rsidRPr="00835724" w:rsidRDefault="00F030BD" w:rsidP="00C10204">
      <w:pPr>
        <w:autoSpaceDE w:val="0"/>
        <w:autoSpaceDN w:val="0"/>
        <w:adjustRightInd w:val="0"/>
        <w:jc w:val="both"/>
        <w:rPr>
          <w:rFonts w:ascii="Arial" w:hAnsi="Arial" w:cs="Arial"/>
          <w:sz w:val="22"/>
          <w:szCs w:val="22"/>
          <w:lang w:val="es-ES"/>
        </w:rPr>
      </w:pPr>
    </w:p>
    <w:p w:rsidR="00835724" w:rsidRDefault="00835724" w:rsidP="00C10204">
      <w:pPr>
        <w:autoSpaceDE w:val="0"/>
        <w:autoSpaceDN w:val="0"/>
        <w:adjustRightInd w:val="0"/>
        <w:jc w:val="both"/>
        <w:rPr>
          <w:rFonts w:ascii="Arial" w:hAnsi="Arial" w:cs="Arial"/>
          <w:sz w:val="22"/>
          <w:szCs w:val="22"/>
        </w:rPr>
      </w:pPr>
    </w:p>
    <w:p w:rsidR="00835724" w:rsidRDefault="00505D50" w:rsidP="00835724">
      <w:pPr>
        <w:rPr>
          <w:rFonts w:ascii="Arial" w:hAnsi="Arial" w:cs="Arial"/>
          <w:bCs/>
          <w:sz w:val="22"/>
          <w:szCs w:val="22"/>
        </w:rPr>
      </w:pPr>
      <w:r>
        <w:rPr>
          <w:rFonts w:ascii="Arial" w:hAnsi="Arial" w:cs="Arial"/>
          <w:b/>
          <w:sz w:val="22"/>
          <w:szCs w:val="22"/>
          <w:lang w:val="es-ES"/>
        </w:rPr>
        <w:t>8</w:t>
      </w:r>
      <w:r w:rsidR="00835724">
        <w:rPr>
          <w:rFonts w:ascii="Arial" w:hAnsi="Arial" w:cs="Arial"/>
          <w:b/>
          <w:sz w:val="22"/>
          <w:szCs w:val="22"/>
          <w:lang w:val="es-ES"/>
        </w:rPr>
        <w:t>.</w:t>
      </w:r>
      <w:r w:rsidR="00835724" w:rsidRPr="00D4649E">
        <w:rPr>
          <w:rFonts w:ascii="Arial" w:hAnsi="Arial" w:cs="Arial"/>
          <w:b/>
          <w:sz w:val="22"/>
          <w:szCs w:val="22"/>
          <w:lang w:val="es-ES"/>
        </w:rPr>
        <w:t xml:space="preserve"> </w:t>
      </w:r>
      <w:r w:rsidR="00835724">
        <w:rPr>
          <w:rFonts w:ascii="Arial" w:hAnsi="Arial" w:cs="Arial"/>
          <w:b/>
          <w:sz w:val="22"/>
          <w:szCs w:val="22"/>
          <w:lang w:val="es-ES"/>
        </w:rPr>
        <w:t xml:space="preserve"> </w:t>
      </w:r>
      <w:r w:rsidR="00835724" w:rsidRPr="00626CE0">
        <w:rPr>
          <w:rFonts w:ascii="Arial" w:hAnsi="Arial" w:cs="Arial"/>
          <w:b/>
          <w:bCs/>
          <w:sz w:val="22"/>
          <w:szCs w:val="22"/>
        </w:rPr>
        <w:t>Programa Nacional de Reducción de Gasto Público</w:t>
      </w:r>
    </w:p>
    <w:p w:rsidR="00835724" w:rsidRDefault="00835724" w:rsidP="00835724">
      <w:pPr>
        <w:rPr>
          <w:rFonts w:ascii="Arial" w:hAnsi="Arial" w:cs="Arial"/>
          <w:bCs/>
          <w:sz w:val="22"/>
          <w:szCs w:val="22"/>
        </w:rPr>
      </w:pPr>
    </w:p>
    <w:p w:rsidR="00835724" w:rsidRPr="0034081A" w:rsidRDefault="00835724" w:rsidP="00D62C5F">
      <w:pPr>
        <w:jc w:val="both"/>
        <w:rPr>
          <w:rFonts w:ascii="Arial" w:hAnsi="Arial" w:cs="Arial"/>
          <w:bCs/>
          <w:sz w:val="22"/>
          <w:szCs w:val="22"/>
        </w:rPr>
      </w:pPr>
      <w:r>
        <w:rPr>
          <w:rFonts w:ascii="Arial" w:hAnsi="Arial" w:cs="Arial"/>
          <w:bCs/>
          <w:sz w:val="22"/>
          <w:szCs w:val="22"/>
        </w:rPr>
        <w:t xml:space="preserve">Mediante oficio No. DA.-082/2010 del 27 de abril de 2010, se envió la consulta al CONACYT sobre la aplicación del segundo párrafo del numeral 2 de dicho Programa, en el cual se indica que se dará tratamiento específico a los centros públicos de investigación. Aún y que no se obtuvo respuesta, se llevó a cabo la cancelación de una </w:t>
      </w:r>
      <w:r w:rsidR="00F13C3A">
        <w:rPr>
          <w:rFonts w:ascii="Arial" w:hAnsi="Arial" w:cs="Arial"/>
          <w:bCs/>
          <w:sz w:val="22"/>
          <w:szCs w:val="22"/>
        </w:rPr>
        <w:t>plaza de mando medio nivel OA3.</w:t>
      </w:r>
    </w:p>
    <w:p w:rsidR="00835724" w:rsidRDefault="00835724" w:rsidP="00C10204">
      <w:pPr>
        <w:autoSpaceDE w:val="0"/>
        <w:autoSpaceDN w:val="0"/>
        <w:adjustRightInd w:val="0"/>
        <w:jc w:val="both"/>
        <w:rPr>
          <w:rFonts w:ascii="Arial" w:hAnsi="Arial" w:cs="Arial"/>
          <w:sz w:val="22"/>
          <w:szCs w:val="22"/>
        </w:rPr>
      </w:pPr>
    </w:p>
    <w:p w:rsidR="004C7824" w:rsidRDefault="004C7824" w:rsidP="00835724">
      <w:pPr>
        <w:jc w:val="both"/>
        <w:rPr>
          <w:rFonts w:ascii="Arial" w:hAnsi="Arial" w:cs="Arial"/>
          <w:b/>
          <w:bCs/>
          <w:sz w:val="22"/>
          <w:szCs w:val="22"/>
        </w:rPr>
      </w:pPr>
    </w:p>
    <w:p w:rsidR="004C7824" w:rsidRDefault="004C7824" w:rsidP="00835724">
      <w:pPr>
        <w:jc w:val="both"/>
        <w:rPr>
          <w:rFonts w:ascii="Arial" w:hAnsi="Arial" w:cs="Arial"/>
          <w:b/>
          <w:bCs/>
          <w:sz w:val="22"/>
          <w:szCs w:val="22"/>
        </w:rPr>
      </w:pPr>
    </w:p>
    <w:p w:rsidR="00835724" w:rsidRDefault="00505D50" w:rsidP="00835724">
      <w:pPr>
        <w:jc w:val="both"/>
        <w:rPr>
          <w:rFonts w:ascii="Arial" w:hAnsi="Arial" w:cs="Arial"/>
          <w:bCs/>
          <w:sz w:val="22"/>
          <w:szCs w:val="22"/>
        </w:rPr>
      </w:pPr>
      <w:r>
        <w:rPr>
          <w:rFonts w:ascii="Arial" w:hAnsi="Arial" w:cs="Arial"/>
          <w:b/>
          <w:bCs/>
          <w:sz w:val="22"/>
          <w:szCs w:val="22"/>
        </w:rPr>
        <w:t>9</w:t>
      </w:r>
      <w:r w:rsidR="00835724">
        <w:rPr>
          <w:rFonts w:ascii="Arial" w:hAnsi="Arial" w:cs="Arial"/>
          <w:b/>
          <w:bCs/>
          <w:sz w:val="22"/>
          <w:szCs w:val="22"/>
        </w:rPr>
        <w:t xml:space="preserve">. Presentación del Programa de Eficiencia Energética (PEF 2010).  (Anexo </w:t>
      </w:r>
      <w:r w:rsidR="00540ED7">
        <w:rPr>
          <w:rFonts w:ascii="Arial" w:hAnsi="Arial" w:cs="Arial"/>
          <w:b/>
          <w:bCs/>
          <w:sz w:val="22"/>
          <w:szCs w:val="22"/>
        </w:rPr>
        <w:t>5_</w:t>
      </w:r>
      <w:r w:rsidR="00A52B1F">
        <w:rPr>
          <w:rFonts w:ascii="Arial" w:hAnsi="Arial" w:cs="Arial"/>
          <w:b/>
          <w:bCs/>
          <w:sz w:val="22"/>
          <w:szCs w:val="22"/>
        </w:rPr>
        <w:t>2</w:t>
      </w:r>
      <w:r>
        <w:rPr>
          <w:rFonts w:ascii="Arial" w:hAnsi="Arial" w:cs="Arial"/>
          <w:b/>
          <w:bCs/>
          <w:sz w:val="22"/>
          <w:szCs w:val="22"/>
        </w:rPr>
        <w:t>_9)</w:t>
      </w:r>
    </w:p>
    <w:p w:rsidR="00835724" w:rsidRDefault="00835724" w:rsidP="00835724">
      <w:pPr>
        <w:jc w:val="both"/>
        <w:rPr>
          <w:rFonts w:ascii="Arial" w:hAnsi="Arial" w:cs="Arial"/>
          <w:bCs/>
          <w:sz w:val="22"/>
          <w:szCs w:val="22"/>
        </w:rPr>
      </w:pPr>
    </w:p>
    <w:p w:rsidR="00835724" w:rsidRDefault="00835724" w:rsidP="00835724">
      <w:pPr>
        <w:pStyle w:val="Prrafodelista"/>
        <w:numPr>
          <w:ilvl w:val="0"/>
          <w:numId w:val="39"/>
        </w:numPr>
        <w:jc w:val="both"/>
        <w:rPr>
          <w:rFonts w:ascii="Arial" w:hAnsi="Arial" w:cs="Arial"/>
          <w:bCs/>
          <w:sz w:val="22"/>
          <w:szCs w:val="22"/>
        </w:rPr>
      </w:pPr>
      <w:r>
        <w:rPr>
          <w:rFonts w:ascii="Arial" w:hAnsi="Arial" w:cs="Arial"/>
          <w:bCs/>
          <w:sz w:val="22"/>
          <w:szCs w:val="22"/>
        </w:rPr>
        <w:t xml:space="preserve">Se realizó un diagnóstico energético de iluminación, factor de potencia y aire acondicionado, consultando a dos compañías especializadas en estos puntos. De acuerdo a la información obtenida, durante 2011 se buscará instalar los equipos necesarios para mantener los consumos de energía. </w:t>
      </w:r>
    </w:p>
    <w:p w:rsidR="00835724" w:rsidRDefault="00835724" w:rsidP="00835724">
      <w:pPr>
        <w:pStyle w:val="Prrafodelista"/>
        <w:jc w:val="both"/>
        <w:rPr>
          <w:rFonts w:ascii="Arial" w:hAnsi="Arial" w:cs="Arial"/>
          <w:bCs/>
          <w:sz w:val="22"/>
          <w:szCs w:val="22"/>
        </w:rPr>
      </w:pPr>
    </w:p>
    <w:p w:rsidR="00835724" w:rsidRDefault="00835724" w:rsidP="00835724">
      <w:pPr>
        <w:pStyle w:val="Prrafodelista"/>
        <w:jc w:val="both"/>
        <w:rPr>
          <w:rFonts w:ascii="Arial" w:hAnsi="Arial" w:cs="Arial"/>
          <w:bCs/>
          <w:sz w:val="22"/>
          <w:szCs w:val="22"/>
        </w:rPr>
      </w:pPr>
      <w:r>
        <w:rPr>
          <w:rFonts w:ascii="Arial" w:hAnsi="Arial" w:cs="Arial"/>
          <w:bCs/>
          <w:sz w:val="22"/>
          <w:szCs w:val="22"/>
        </w:rPr>
        <w:t xml:space="preserve">Lo anterior, queda condicionado a la disponibilidad presupuestal, aún y que se tiene contemplado el crecimiento de la planta física en Chihuahua y en </w:t>
      </w:r>
      <w:r w:rsidR="0030226B">
        <w:rPr>
          <w:rFonts w:ascii="Arial" w:hAnsi="Arial" w:cs="Arial"/>
          <w:bCs/>
          <w:sz w:val="22"/>
          <w:szCs w:val="22"/>
        </w:rPr>
        <w:t>l</w:t>
      </w:r>
      <w:r>
        <w:rPr>
          <w:rFonts w:ascii="Arial" w:hAnsi="Arial" w:cs="Arial"/>
          <w:bCs/>
          <w:sz w:val="22"/>
          <w:szCs w:val="22"/>
        </w:rPr>
        <w:t>a Unidad Monterrey.</w:t>
      </w:r>
    </w:p>
    <w:p w:rsidR="00835724" w:rsidRDefault="00835724" w:rsidP="00835724">
      <w:pPr>
        <w:pStyle w:val="Prrafodelista"/>
        <w:jc w:val="both"/>
        <w:rPr>
          <w:rFonts w:ascii="Arial" w:hAnsi="Arial" w:cs="Arial"/>
          <w:bCs/>
          <w:sz w:val="22"/>
          <w:szCs w:val="22"/>
        </w:rPr>
      </w:pPr>
    </w:p>
    <w:p w:rsidR="00835724" w:rsidRDefault="00835724" w:rsidP="00835724">
      <w:pPr>
        <w:pStyle w:val="Prrafodelista"/>
        <w:numPr>
          <w:ilvl w:val="0"/>
          <w:numId w:val="39"/>
        </w:numPr>
        <w:jc w:val="both"/>
        <w:rPr>
          <w:rFonts w:ascii="Arial" w:hAnsi="Arial" w:cs="Arial"/>
          <w:bCs/>
          <w:sz w:val="22"/>
          <w:szCs w:val="22"/>
        </w:rPr>
      </w:pPr>
      <w:r w:rsidRPr="00293810">
        <w:rPr>
          <w:rFonts w:ascii="Arial" w:hAnsi="Arial" w:cs="Arial"/>
          <w:bCs/>
          <w:sz w:val="22"/>
          <w:szCs w:val="22"/>
        </w:rPr>
        <w:t>Se llevó a cabo una campaña de concientización para el</w:t>
      </w:r>
      <w:r>
        <w:rPr>
          <w:rFonts w:ascii="Arial" w:hAnsi="Arial" w:cs="Arial"/>
          <w:bCs/>
          <w:sz w:val="22"/>
          <w:szCs w:val="22"/>
        </w:rPr>
        <w:t xml:space="preserve"> cuidado de la luz, uso de aires acondicionados, aparatos eléctricos y respeto del horario laboral. Para dar seguimiento a esta actividad, el personal de vigilancia fue instruido para que en sus rondas de inspección, apagaran equipos y luces que no se estuvieran ocupando.</w:t>
      </w:r>
    </w:p>
    <w:p w:rsidR="00835724" w:rsidRDefault="00835724" w:rsidP="00835724">
      <w:pPr>
        <w:pStyle w:val="Prrafodelista"/>
        <w:jc w:val="both"/>
        <w:rPr>
          <w:rFonts w:ascii="Arial" w:hAnsi="Arial" w:cs="Arial"/>
          <w:bCs/>
          <w:sz w:val="22"/>
          <w:szCs w:val="22"/>
        </w:rPr>
      </w:pPr>
    </w:p>
    <w:p w:rsidR="00835724" w:rsidRDefault="00835724" w:rsidP="00835724">
      <w:pPr>
        <w:pStyle w:val="Prrafodelista"/>
        <w:numPr>
          <w:ilvl w:val="0"/>
          <w:numId w:val="39"/>
        </w:numPr>
        <w:jc w:val="both"/>
        <w:rPr>
          <w:rFonts w:ascii="Arial" w:hAnsi="Arial" w:cs="Arial"/>
          <w:bCs/>
          <w:sz w:val="22"/>
          <w:szCs w:val="22"/>
        </w:rPr>
      </w:pPr>
      <w:r>
        <w:rPr>
          <w:rFonts w:ascii="Arial" w:hAnsi="Arial" w:cs="Arial"/>
          <w:bCs/>
          <w:sz w:val="22"/>
          <w:szCs w:val="22"/>
        </w:rPr>
        <w:t>Se sustituyó por modelos ahorradores de energía el equipo de aire acondicionado obsoleto, el cual  tenía un alto consumo.</w:t>
      </w:r>
    </w:p>
    <w:p w:rsidR="00835724" w:rsidRDefault="00835724" w:rsidP="00835724">
      <w:pPr>
        <w:pStyle w:val="Prrafodelista"/>
        <w:jc w:val="both"/>
        <w:rPr>
          <w:rFonts w:ascii="Arial" w:hAnsi="Arial" w:cs="Arial"/>
          <w:bCs/>
          <w:sz w:val="22"/>
          <w:szCs w:val="22"/>
        </w:rPr>
      </w:pPr>
    </w:p>
    <w:p w:rsidR="00835724" w:rsidRDefault="00835724" w:rsidP="00835724">
      <w:pPr>
        <w:pStyle w:val="Prrafodelista"/>
        <w:numPr>
          <w:ilvl w:val="0"/>
          <w:numId w:val="39"/>
        </w:numPr>
        <w:jc w:val="both"/>
        <w:rPr>
          <w:rFonts w:ascii="Arial" w:hAnsi="Arial" w:cs="Arial"/>
          <w:bCs/>
          <w:sz w:val="22"/>
          <w:szCs w:val="22"/>
        </w:rPr>
      </w:pPr>
      <w:r>
        <w:rPr>
          <w:rFonts w:ascii="Arial" w:hAnsi="Arial" w:cs="Arial"/>
          <w:bCs/>
          <w:sz w:val="22"/>
          <w:szCs w:val="22"/>
        </w:rPr>
        <w:t xml:space="preserve">Se elaboraron análisis de las facturas de electricidad, obteniendo gráficas con datos históricos para monitorear el consumo mes con mes. </w:t>
      </w:r>
    </w:p>
    <w:p w:rsidR="00835724" w:rsidRPr="00BF0872" w:rsidRDefault="00835724" w:rsidP="00835724">
      <w:pPr>
        <w:pStyle w:val="Prrafodelista"/>
        <w:rPr>
          <w:rFonts w:ascii="Arial" w:hAnsi="Arial" w:cs="Arial"/>
          <w:bCs/>
          <w:sz w:val="22"/>
          <w:szCs w:val="22"/>
        </w:rPr>
      </w:pPr>
    </w:p>
    <w:p w:rsidR="00835724" w:rsidRDefault="00835724" w:rsidP="00835724">
      <w:pPr>
        <w:pStyle w:val="Prrafodelista"/>
        <w:numPr>
          <w:ilvl w:val="0"/>
          <w:numId w:val="39"/>
        </w:numPr>
        <w:jc w:val="both"/>
        <w:rPr>
          <w:rFonts w:ascii="Arial" w:hAnsi="Arial" w:cs="Arial"/>
          <w:bCs/>
          <w:sz w:val="22"/>
          <w:szCs w:val="22"/>
        </w:rPr>
      </w:pPr>
      <w:r>
        <w:rPr>
          <w:rFonts w:ascii="Arial" w:hAnsi="Arial" w:cs="Arial"/>
          <w:bCs/>
          <w:sz w:val="22"/>
          <w:szCs w:val="22"/>
        </w:rPr>
        <w:t xml:space="preserve">Se enviaron informes trimestrales a la </w:t>
      </w:r>
      <w:r w:rsidR="004C7824">
        <w:rPr>
          <w:rFonts w:ascii="Arial" w:hAnsi="Arial" w:cs="Arial"/>
          <w:bCs/>
          <w:sz w:val="22"/>
          <w:szCs w:val="22"/>
        </w:rPr>
        <w:t>Comisión Nacional para el Uso Eficiente de la Energía</w:t>
      </w:r>
      <w:r>
        <w:rPr>
          <w:rFonts w:ascii="Arial" w:hAnsi="Arial" w:cs="Arial"/>
          <w:bCs/>
          <w:sz w:val="22"/>
          <w:szCs w:val="22"/>
        </w:rPr>
        <w:t>.</w:t>
      </w:r>
    </w:p>
    <w:p w:rsidR="00835724" w:rsidRPr="00E70E33" w:rsidRDefault="00835724" w:rsidP="00835724">
      <w:pPr>
        <w:pStyle w:val="Prrafodelista"/>
        <w:rPr>
          <w:rFonts w:ascii="Arial" w:hAnsi="Arial" w:cs="Arial"/>
          <w:bCs/>
          <w:sz w:val="22"/>
          <w:szCs w:val="22"/>
        </w:rPr>
      </w:pPr>
    </w:p>
    <w:p w:rsidR="00835724" w:rsidRPr="001471AD" w:rsidRDefault="00835724" w:rsidP="001471AD">
      <w:pPr>
        <w:jc w:val="both"/>
        <w:rPr>
          <w:rFonts w:ascii="Arial" w:hAnsi="Arial" w:cs="Arial"/>
          <w:bCs/>
          <w:sz w:val="22"/>
          <w:szCs w:val="22"/>
        </w:rPr>
      </w:pPr>
      <w:r w:rsidRPr="004C7824">
        <w:rPr>
          <w:rFonts w:ascii="Arial" w:hAnsi="Arial" w:cs="Arial"/>
          <w:bCs/>
          <w:sz w:val="22"/>
          <w:szCs w:val="22"/>
        </w:rPr>
        <w:t>En conclusión, el consumo de energía se mantuvo estable</w:t>
      </w:r>
      <w:r w:rsidR="004C7824">
        <w:rPr>
          <w:rFonts w:ascii="Arial" w:hAnsi="Arial" w:cs="Arial"/>
          <w:bCs/>
          <w:sz w:val="22"/>
          <w:szCs w:val="22"/>
        </w:rPr>
        <w:t>,</w:t>
      </w:r>
      <w:r w:rsidRPr="004C7824">
        <w:rPr>
          <w:rFonts w:ascii="Arial" w:hAnsi="Arial" w:cs="Arial"/>
          <w:bCs/>
          <w:sz w:val="22"/>
          <w:szCs w:val="22"/>
        </w:rPr>
        <w:t xml:space="preserve"> gracias a las acciones emprendidas en el Programa de Eficiencia Energética.</w:t>
      </w:r>
    </w:p>
    <w:sectPr w:rsidR="00835724" w:rsidRPr="001471AD" w:rsidSect="000959AF">
      <w:headerReference w:type="default" r:id="rId9"/>
      <w:footerReference w:type="default" r:id="rId10"/>
      <w:pgSz w:w="12242" w:h="15842" w:code="1"/>
      <w:pgMar w:top="1418" w:right="1701" w:bottom="1418" w:left="1701" w:header="709" w:footer="709"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01FC" w:rsidRDefault="002001FC">
      <w:r>
        <w:separator/>
      </w:r>
    </w:p>
  </w:endnote>
  <w:endnote w:type="continuationSeparator" w:id="0">
    <w:p w:rsidR="002001FC" w:rsidRDefault="002001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altName w:val="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724" w:rsidRPr="00183762" w:rsidRDefault="00F62882" w:rsidP="00CC5349">
    <w:pPr>
      <w:pStyle w:val="Piedepgina"/>
      <w:pBdr>
        <w:top w:val="single" w:sz="24" w:space="1" w:color="C0C0C0"/>
      </w:pBdr>
      <w:ind w:right="360"/>
      <w:jc w:val="right"/>
      <w:rPr>
        <w:b/>
        <w:color w:val="000080"/>
      </w:rPr>
    </w:pPr>
    <w:r w:rsidRPr="00F62882">
      <w:rPr>
        <w:noProof/>
        <w:lang w:val="en-US" w:eastAsia="en-US"/>
      </w:rPr>
      <w:pict>
        <v:line id="_x0000_s2050" style="position:absolute;left:0;text-align:left;z-index:251657216" from="-6pt,1.7pt" to="486pt,1.7pt" strokecolor="silver" strokeweight="3pt"/>
      </w:pict>
    </w:r>
    <w:r>
      <w:rPr>
        <w:rStyle w:val="Nmerodepgina"/>
      </w:rPr>
      <w:fldChar w:fldCharType="begin"/>
    </w:r>
    <w:r w:rsidR="00835724">
      <w:rPr>
        <w:rStyle w:val="Nmerodepgina"/>
      </w:rPr>
      <w:instrText xml:space="preserve"> PAGE </w:instrText>
    </w:r>
    <w:r>
      <w:rPr>
        <w:rStyle w:val="Nmerodepgina"/>
      </w:rPr>
      <w:fldChar w:fldCharType="separate"/>
    </w:r>
    <w:r w:rsidR="00A52B1F">
      <w:rPr>
        <w:rStyle w:val="Nmerodepgina"/>
        <w:noProof/>
      </w:rPr>
      <w:t>7</w:t>
    </w:r>
    <w:r>
      <w:rPr>
        <w:rStyle w:val="Nmerodepgina"/>
      </w:rPr>
      <w:fldChar w:fldCharType="end"/>
    </w:r>
  </w:p>
  <w:p w:rsidR="00835724" w:rsidRDefault="0083572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01FC" w:rsidRDefault="002001FC">
      <w:r>
        <w:separator/>
      </w:r>
    </w:p>
  </w:footnote>
  <w:footnote w:type="continuationSeparator" w:id="0">
    <w:p w:rsidR="002001FC" w:rsidRDefault="002001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724" w:rsidRPr="00E02F91" w:rsidRDefault="00835724" w:rsidP="00E02F91">
    <w:pPr>
      <w:pStyle w:val="Encabezado"/>
      <w:rPr>
        <w:rFonts w:ascii="Arial" w:hAnsi="Arial" w:cs="Arial"/>
      </w:rPr>
    </w:pPr>
    <w:r>
      <w:rPr>
        <w:noProof/>
        <w:lang w:val="es-MX" w:eastAsia="es-MX"/>
      </w:rPr>
      <w:drawing>
        <wp:anchor distT="0" distB="0" distL="114300" distR="114300" simplePos="0" relativeHeight="251658240" behindDoc="1" locked="0" layoutInCell="1" allowOverlap="1">
          <wp:simplePos x="0" y="0"/>
          <wp:positionH relativeFrom="column">
            <wp:posOffset>0</wp:posOffset>
          </wp:positionH>
          <wp:positionV relativeFrom="paragraph">
            <wp:posOffset>-69215</wp:posOffset>
          </wp:positionV>
          <wp:extent cx="762000" cy="450850"/>
          <wp:effectExtent l="19050" t="0" r="0" b="0"/>
          <wp:wrapNone/>
          <wp:docPr id="1" name="Imagen 3" descr="logo cimav ch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logo cimav chico"/>
                  <pic:cNvPicPr>
                    <a:picLocks noChangeAspect="1" noChangeArrowheads="1"/>
                  </pic:cNvPicPr>
                </pic:nvPicPr>
                <pic:blipFill>
                  <a:blip r:embed="rId1"/>
                  <a:srcRect/>
                  <a:stretch>
                    <a:fillRect/>
                  </a:stretch>
                </pic:blipFill>
                <pic:spPr bwMode="auto">
                  <a:xfrm>
                    <a:off x="0" y="0"/>
                    <a:ext cx="762000" cy="450850"/>
                  </a:xfrm>
                  <a:prstGeom prst="rect">
                    <a:avLst/>
                  </a:prstGeom>
                  <a:noFill/>
                </pic:spPr>
              </pic:pic>
            </a:graphicData>
          </a:graphic>
        </wp:anchor>
      </w:drawing>
    </w:r>
    <w:r>
      <w:rPr>
        <w:b/>
        <w:color w:val="333399"/>
        <w:sz w:val="22"/>
        <w:szCs w:val="22"/>
      </w:rPr>
      <w:t xml:space="preserve">                                                          </w:t>
    </w:r>
    <w:r w:rsidRPr="00E02F91">
      <w:rPr>
        <w:rFonts w:ascii="Arial" w:hAnsi="Arial" w:cs="Arial"/>
        <w:b/>
        <w:color w:val="333399"/>
        <w:sz w:val="22"/>
        <w:szCs w:val="22"/>
      </w:rPr>
      <w:t>Centro de Investigación en Materiales Avanzados, S.C</w:t>
    </w:r>
    <w:r w:rsidRPr="00E02F91">
      <w:rPr>
        <w:rFonts w:ascii="Arial" w:hAnsi="Arial" w:cs="Arial"/>
      </w:rPr>
      <w:t>.</w:t>
    </w:r>
  </w:p>
  <w:p w:rsidR="00835724" w:rsidRDefault="00835724">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9pt;height:9pt" o:bullet="t">
        <v:imagedata r:id="rId1" o:title=""/>
      </v:shape>
    </w:pict>
  </w:numPicBullet>
  <w:abstractNum w:abstractNumId="0">
    <w:nsid w:val="09E66540"/>
    <w:multiLevelType w:val="multilevel"/>
    <w:tmpl w:val="64E401AA"/>
    <w:lvl w:ilvl="0">
      <w:start w:val="1"/>
      <w:numFmt w:val="upperRoman"/>
      <w:pStyle w:val="Ttulo1"/>
      <w:lvlText w:val="%1."/>
      <w:lvlJc w:val="left"/>
      <w:pPr>
        <w:tabs>
          <w:tab w:val="num" w:pos="360"/>
        </w:tabs>
        <w:ind w:left="0" w:firstLine="0"/>
      </w:pPr>
      <w:rPr>
        <w:rFonts w:hint="default"/>
      </w:rPr>
    </w:lvl>
    <w:lvl w:ilvl="1">
      <w:start w:val="1"/>
      <w:numFmt w:val="lowerLetter"/>
      <w:pStyle w:val="Ttulo2"/>
      <w:lvlText w:val="%2."/>
      <w:lvlJc w:val="left"/>
      <w:pPr>
        <w:tabs>
          <w:tab w:val="num" w:pos="1080"/>
        </w:tabs>
        <w:ind w:left="720" w:firstLine="0"/>
      </w:pPr>
      <w:rPr>
        <w:rFonts w:hint="default"/>
      </w:rPr>
    </w:lvl>
    <w:lvl w:ilvl="2">
      <w:start w:val="1"/>
      <w:numFmt w:val="decimal"/>
      <w:pStyle w:val="Ttulo3"/>
      <w:lvlText w:val="%3."/>
      <w:lvlJc w:val="left"/>
      <w:pPr>
        <w:tabs>
          <w:tab w:val="num" w:pos="1800"/>
        </w:tabs>
        <w:ind w:left="1440" w:firstLine="0"/>
      </w:pPr>
      <w:rPr>
        <w:rFonts w:hint="default"/>
      </w:rPr>
    </w:lvl>
    <w:lvl w:ilvl="3">
      <w:start w:val="1"/>
      <w:numFmt w:val="lowerLetter"/>
      <w:pStyle w:val="Ttulo4"/>
      <w:lvlText w:val="%4)"/>
      <w:lvlJc w:val="left"/>
      <w:pPr>
        <w:tabs>
          <w:tab w:val="num" w:pos="2520"/>
        </w:tabs>
        <w:ind w:left="2160" w:firstLine="0"/>
      </w:pPr>
      <w:rPr>
        <w:rFonts w:hint="default"/>
      </w:rPr>
    </w:lvl>
    <w:lvl w:ilvl="4">
      <w:start w:val="1"/>
      <w:numFmt w:val="decimal"/>
      <w:pStyle w:val="Ttulo5"/>
      <w:lvlText w:val="(%5)"/>
      <w:lvlJc w:val="left"/>
      <w:pPr>
        <w:tabs>
          <w:tab w:val="num" w:pos="3240"/>
        </w:tabs>
        <w:ind w:left="2880" w:firstLine="0"/>
      </w:pPr>
      <w:rPr>
        <w:rFonts w:hint="default"/>
      </w:rPr>
    </w:lvl>
    <w:lvl w:ilvl="5">
      <w:start w:val="1"/>
      <w:numFmt w:val="lowerLetter"/>
      <w:pStyle w:val="Ttulo6"/>
      <w:lvlText w:val="(%6)"/>
      <w:lvlJc w:val="left"/>
      <w:pPr>
        <w:tabs>
          <w:tab w:val="num" w:pos="3960"/>
        </w:tabs>
        <w:ind w:left="3600" w:firstLine="0"/>
      </w:pPr>
      <w:rPr>
        <w:rFonts w:hint="default"/>
      </w:rPr>
    </w:lvl>
    <w:lvl w:ilvl="6">
      <w:start w:val="1"/>
      <w:numFmt w:val="lowerRoman"/>
      <w:pStyle w:val="Ttulo7"/>
      <w:lvlText w:val="(%7)"/>
      <w:lvlJc w:val="left"/>
      <w:pPr>
        <w:tabs>
          <w:tab w:val="num" w:pos="4680"/>
        </w:tabs>
        <w:ind w:left="4320" w:firstLine="0"/>
      </w:pPr>
      <w:rPr>
        <w:rFonts w:hint="default"/>
      </w:rPr>
    </w:lvl>
    <w:lvl w:ilvl="7">
      <w:start w:val="1"/>
      <w:numFmt w:val="lowerLetter"/>
      <w:pStyle w:val="Ttulo8"/>
      <w:lvlText w:val="(%8)"/>
      <w:lvlJc w:val="left"/>
      <w:pPr>
        <w:tabs>
          <w:tab w:val="num" w:pos="5400"/>
        </w:tabs>
        <w:ind w:left="5040" w:firstLine="0"/>
      </w:pPr>
      <w:rPr>
        <w:rFonts w:hint="default"/>
      </w:rPr>
    </w:lvl>
    <w:lvl w:ilvl="8">
      <w:start w:val="1"/>
      <w:numFmt w:val="lowerRoman"/>
      <w:pStyle w:val="Ttulo9"/>
      <w:lvlText w:val="(%9)"/>
      <w:lvlJc w:val="left"/>
      <w:pPr>
        <w:tabs>
          <w:tab w:val="num" w:pos="6120"/>
        </w:tabs>
        <w:ind w:left="5760" w:firstLine="0"/>
      </w:pPr>
      <w:rPr>
        <w:rFonts w:hint="default"/>
      </w:rPr>
    </w:lvl>
  </w:abstractNum>
  <w:abstractNum w:abstractNumId="1">
    <w:nsid w:val="124770BB"/>
    <w:multiLevelType w:val="hybridMultilevel"/>
    <w:tmpl w:val="ECE2597A"/>
    <w:lvl w:ilvl="0" w:tplc="00040122">
      <w:start w:val="1"/>
      <w:numFmt w:val="bullet"/>
      <w:lvlText w:val="•"/>
      <w:lvlJc w:val="left"/>
      <w:pPr>
        <w:tabs>
          <w:tab w:val="num" w:pos="360"/>
        </w:tabs>
        <w:ind w:left="360" w:hanging="360"/>
      </w:pPr>
      <w:rPr>
        <w:rFonts w:ascii="Times New Roman" w:hAnsi="Times New Roman" w:hint="default"/>
      </w:rPr>
    </w:lvl>
    <w:lvl w:ilvl="1" w:tplc="D30E50C2">
      <w:start w:val="1"/>
      <w:numFmt w:val="bullet"/>
      <w:lvlText w:val="•"/>
      <w:lvlJc w:val="left"/>
      <w:pPr>
        <w:tabs>
          <w:tab w:val="num" w:pos="1080"/>
        </w:tabs>
        <w:ind w:left="1080" w:hanging="360"/>
      </w:pPr>
      <w:rPr>
        <w:rFonts w:ascii="Times New Roman" w:hAnsi="Times New Roman" w:hint="default"/>
      </w:rPr>
    </w:lvl>
    <w:lvl w:ilvl="2" w:tplc="BD0280BC" w:tentative="1">
      <w:start w:val="1"/>
      <w:numFmt w:val="bullet"/>
      <w:lvlText w:val="•"/>
      <w:lvlJc w:val="left"/>
      <w:pPr>
        <w:tabs>
          <w:tab w:val="num" w:pos="1800"/>
        </w:tabs>
        <w:ind w:left="1800" w:hanging="360"/>
      </w:pPr>
      <w:rPr>
        <w:rFonts w:ascii="Times New Roman" w:hAnsi="Times New Roman" w:hint="default"/>
      </w:rPr>
    </w:lvl>
    <w:lvl w:ilvl="3" w:tplc="31A6FD54" w:tentative="1">
      <w:start w:val="1"/>
      <w:numFmt w:val="bullet"/>
      <w:lvlText w:val="•"/>
      <w:lvlJc w:val="left"/>
      <w:pPr>
        <w:tabs>
          <w:tab w:val="num" w:pos="2520"/>
        </w:tabs>
        <w:ind w:left="2520" w:hanging="360"/>
      </w:pPr>
      <w:rPr>
        <w:rFonts w:ascii="Times New Roman" w:hAnsi="Times New Roman" w:hint="default"/>
      </w:rPr>
    </w:lvl>
    <w:lvl w:ilvl="4" w:tplc="180E4DD6" w:tentative="1">
      <w:start w:val="1"/>
      <w:numFmt w:val="bullet"/>
      <w:lvlText w:val="•"/>
      <w:lvlJc w:val="left"/>
      <w:pPr>
        <w:tabs>
          <w:tab w:val="num" w:pos="3240"/>
        </w:tabs>
        <w:ind w:left="3240" w:hanging="360"/>
      </w:pPr>
      <w:rPr>
        <w:rFonts w:ascii="Times New Roman" w:hAnsi="Times New Roman" w:hint="default"/>
      </w:rPr>
    </w:lvl>
    <w:lvl w:ilvl="5" w:tplc="8C3E9578" w:tentative="1">
      <w:start w:val="1"/>
      <w:numFmt w:val="bullet"/>
      <w:lvlText w:val="•"/>
      <w:lvlJc w:val="left"/>
      <w:pPr>
        <w:tabs>
          <w:tab w:val="num" w:pos="3960"/>
        </w:tabs>
        <w:ind w:left="3960" w:hanging="360"/>
      </w:pPr>
      <w:rPr>
        <w:rFonts w:ascii="Times New Roman" w:hAnsi="Times New Roman" w:hint="default"/>
      </w:rPr>
    </w:lvl>
    <w:lvl w:ilvl="6" w:tplc="BC6C2F58" w:tentative="1">
      <w:start w:val="1"/>
      <w:numFmt w:val="bullet"/>
      <w:lvlText w:val="•"/>
      <w:lvlJc w:val="left"/>
      <w:pPr>
        <w:tabs>
          <w:tab w:val="num" w:pos="4680"/>
        </w:tabs>
        <w:ind w:left="4680" w:hanging="360"/>
      </w:pPr>
      <w:rPr>
        <w:rFonts w:ascii="Times New Roman" w:hAnsi="Times New Roman" w:hint="default"/>
      </w:rPr>
    </w:lvl>
    <w:lvl w:ilvl="7" w:tplc="8CE829DC" w:tentative="1">
      <w:start w:val="1"/>
      <w:numFmt w:val="bullet"/>
      <w:lvlText w:val="•"/>
      <w:lvlJc w:val="left"/>
      <w:pPr>
        <w:tabs>
          <w:tab w:val="num" w:pos="5400"/>
        </w:tabs>
        <w:ind w:left="5400" w:hanging="360"/>
      </w:pPr>
      <w:rPr>
        <w:rFonts w:ascii="Times New Roman" w:hAnsi="Times New Roman" w:hint="default"/>
      </w:rPr>
    </w:lvl>
    <w:lvl w:ilvl="8" w:tplc="3DD20880" w:tentative="1">
      <w:start w:val="1"/>
      <w:numFmt w:val="bullet"/>
      <w:lvlText w:val="•"/>
      <w:lvlJc w:val="left"/>
      <w:pPr>
        <w:tabs>
          <w:tab w:val="num" w:pos="6120"/>
        </w:tabs>
        <w:ind w:left="6120" w:hanging="360"/>
      </w:pPr>
      <w:rPr>
        <w:rFonts w:ascii="Times New Roman" w:hAnsi="Times New Roman" w:hint="default"/>
      </w:rPr>
    </w:lvl>
  </w:abstractNum>
  <w:abstractNum w:abstractNumId="2">
    <w:nsid w:val="13FD0550"/>
    <w:multiLevelType w:val="hybridMultilevel"/>
    <w:tmpl w:val="976447AC"/>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
    <w:nsid w:val="18970290"/>
    <w:multiLevelType w:val="hybridMultilevel"/>
    <w:tmpl w:val="FB52232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19AD4043"/>
    <w:multiLevelType w:val="hybridMultilevel"/>
    <w:tmpl w:val="1CFEB878"/>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nsid w:val="1F3328E5"/>
    <w:multiLevelType w:val="multilevel"/>
    <w:tmpl w:val="2082730A"/>
    <w:lvl w:ilvl="0">
      <w:start w:val="6"/>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6">
    <w:nsid w:val="201453EF"/>
    <w:multiLevelType w:val="hybridMultilevel"/>
    <w:tmpl w:val="1EAAC616"/>
    <w:lvl w:ilvl="0" w:tplc="0256D5D0">
      <w:start w:val="1"/>
      <w:numFmt w:val="decimal"/>
      <w:lvlText w:val="%1."/>
      <w:lvlJc w:val="left"/>
      <w:pPr>
        <w:tabs>
          <w:tab w:val="num" w:pos="1068"/>
        </w:tabs>
        <w:ind w:left="1068" w:hanging="360"/>
      </w:pPr>
      <w:rPr>
        <w:rFonts w:cs="Times New Roman" w:hint="default"/>
      </w:rPr>
    </w:lvl>
    <w:lvl w:ilvl="1" w:tplc="0C0A0019" w:tentative="1">
      <w:start w:val="1"/>
      <w:numFmt w:val="lowerLetter"/>
      <w:lvlText w:val="%2."/>
      <w:lvlJc w:val="left"/>
      <w:pPr>
        <w:tabs>
          <w:tab w:val="num" w:pos="1788"/>
        </w:tabs>
        <w:ind w:left="1788" w:hanging="360"/>
      </w:pPr>
      <w:rPr>
        <w:rFonts w:cs="Times New Roman"/>
      </w:rPr>
    </w:lvl>
    <w:lvl w:ilvl="2" w:tplc="0C0A001B" w:tentative="1">
      <w:start w:val="1"/>
      <w:numFmt w:val="lowerRoman"/>
      <w:lvlText w:val="%3."/>
      <w:lvlJc w:val="right"/>
      <w:pPr>
        <w:tabs>
          <w:tab w:val="num" w:pos="2508"/>
        </w:tabs>
        <w:ind w:left="2508" w:hanging="180"/>
      </w:pPr>
      <w:rPr>
        <w:rFonts w:cs="Times New Roman"/>
      </w:rPr>
    </w:lvl>
    <w:lvl w:ilvl="3" w:tplc="0C0A000F" w:tentative="1">
      <w:start w:val="1"/>
      <w:numFmt w:val="decimal"/>
      <w:lvlText w:val="%4."/>
      <w:lvlJc w:val="left"/>
      <w:pPr>
        <w:tabs>
          <w:tab w:val="num" w:pos="3228"/>
        </w:tabs>
        <w:ind w:left="3228" w:hanging="360"/>
      </w:pPr>
      <w:rPr>
        <w:rFonts w:cs="Times New Roman"/>
      </w:rPr>
    </w:lvl>
    <w:lvl w:ilvl="4" w:tplc="0C0A0019" w:tentative="1">
      <w:start w:val="1"/>
      <w:numFmt w:val="lowerLetter"/>
      <w:lvlText w:val="%5."/>
      <w:lvlJc w:val="left"/>
      <w:pPr>
        <w:tabs>
          <w:tab w:val="num" w:pos="3948"/>
        </w:tabs>
        <w:ind w:left="3948" w:hanging="360"/>
      </w:pPr>
      <w:rPr>
        <w:rFonts w:cs="Times New Roman"/>
      </w:rPr>
    </w:lvl>
    <w:lvl w:ilvl="5" w:tplc="0C0A001B" w:tentative="1">
      <w:start w:val="1"/>
      <w:numFmt w:val="lowerRoman"/>
      <w:lvlText w:val="%6."/>
      <w:lvlJc w:val="right"/>
      <w:pPr>
        <w:tabs>
          <w:tab w:val="num" w:pos="4668"/>
        </w:tabs>
        <w:ind w:left="4668" w:hanging="180"/>
      </w:pPr>
      <w:rPr>
        <w:rFonts w:cs="Times New Roman"/>
      </w:rPr>
    </w:lvl>
    <w:lvl w:ilvl="6" w:tplc="0C0A000F" w:tentative="1">
      <w:start w:val="1"/>
      <w:numFmt w:val="decimal"/>
      <w:lvlText w:val="%7."/>
      <w:lvlJc w:val="left"/>
      <w:pPr>
        <w:tabs>
          <w:tab w:val="num" w:pos="5388"/>
        </w:tabs>
        <w:ind w:left="5388" w:hanging="360"/>
      </w:pPr>
      <w:rPr>
        <w:rFonts w:cs="Times New Roman"/>
      </w:rPr>
    </w:lvl>
    <w:lvl w:ilvl="7" w:tplc="0C0A0019" w:tentative="1">
      <w:start w:val="1"/>
      <w:numFmt w:val="lowerLetter"/>
      <w:lvlText w:val="%8."/>
      <w:lvlJc w:val="left"/>
      <w:pPr>
        <w:tabs>
          <w:tab w:val="num" w:pos="6108"/>
        </w:tabs>
        <w:ind w:left="6108" w:hanging="360"/>
      </w:pPr>
      <w:rPr>
        <w:rFonts w:cs="Times New Roman"/>
      </w:rPr>
    </w:lvl>
    <w:lvl w:ilvl="8" w:tplc="0C0A001B" w:tentative="1">
      <w:start w:val="1"/>
      <w:numFmt w:val="lowerRoman"/>
      <w:lvlText w:val="%9."/>
      <w:lvlJc w:val="right"/>
      <w:pPr>
        <w:tabs>
          <w:tab w:val="num" w:pos="6828"/>
        </w:tabs>
        <w:ind w:left="6828" w:hanging="180"/>
      </w:pPr>
      <w:rPr>
        <w:rFonts w:cs="Times New Roman"/>
      </w:rPr>
    </w:lvl>
  </w:abstractNum>
  <w:abstractNum w:abstractNumId="7">
    <w:nsid w:val="20B16494"/>
    <w:multiLevelType w:val="hybridMultilevel"/>
    <w:tmpl w:val="51467186"/>
    <w:lvl w:ilvl="0" w:tplc="0C0A0005">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287D0E1E"/>
    <w:multiLevelType w:val="hybridMultilevel"/>
    <w:tmpl w:val="DEFE41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5025C04"/>
    <w:multiLevelType w:val="multilevel"/>
    <w:tmpl w:val="84C042F6"/>
    <w:lvl w:ilvl="0">
      <w:start w:val="5"/>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10">
    <w:nsid w:val="36BE5F56"/>
    <w:multiLevelType w:val="hybridMultilevel"/>
    <w:tmpl w:val="7284A09A"/>
    <w:lvl w:ilvl="0" w:tplc="D9FC264E">
      <w:start w:val="1"/>
      <w:numFmt w:val="bullet"/>
      <w:lvlText w:val=""/>
      <w:lvlJc w:val="left"/>
      <w:pPr>
        <w:tabs>
          <w:tab w:val="num" w:pos="284"/>
        </w:tabs>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3935698D"/>
    <w:multiLevelType w:val="hybridMultilevel"/>
    <w:tmpl w:val="F1E46486"/>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2">
    <w:nsid w:val="3B416E51"/>
    <w:multiLevelType w:val="hybridMultilevel"/>
    <w:tmpl w:val="F2D4558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nsid w:val="3B920230"/>
    <w:multiLevelType w:val="multilevel"/>
    <w:tmpl w:val="48AEA7BC"/>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3BAA1BFC"/>
    <w:multiLevelType w:val="hybridMultilevel"/>
    <w:tmpl w:val="7236EA5A"/>
    <w:lvl w:ilvl="0" w:tplc="06A065A0">
      <w:start w:val="1"/>
      <w:numFmt w:val="bullet"/>
      <w:lvlText w:val="•"/>
      <w:lvlJc w:val="left"/>
      <w:pPr>
        <w:tabs>
          <w:tab w:val="num" w:pos="360"/>
        </w:tabs>
        <w:ind w:left="360" w:hanging="360"/>
      </w:pPr>
      <w:rPr>
        <w:rFonts w:ascii="Times New Roman" w:hAnsi="Times New Roman" w:hint="default"/>
      </w:rPr>
    </w:lvl>
    <w:lvl w:ilvl="1" w:tplc="075C9CBC" w:tentative="1">
      <w:start w:val="1"/>
      <w:numFmt w:val="bullet"/>
      <w:lvlText w:val="•"/>
      <w:lvlJc w:val="left"/>
      <w:pPr>
        <w:tabs>
          <w:tab w:val="num" w:pos="1080"/>
        </w:tabs>
        <w:ind w:left="1080" w:hanging="360"/>
      </w:pPr>
      <w:rPr>
        <w:rFonts w:ascii="Times New Roman" w:hAnsi="Times New Roman" w:hint="default"/>
      </w:rPr>
    </w:lvl>
    <w:lvl w:ilvl="2" w:tplc="74CC56C8" w:tentative="1">
      <w:start w:val="1"/>
      <w:numFmt w:val="bullet"/>
      <w:lvlText w:val="•"/>
      <w:lvlJc w:val="left"/>
      <w:pPr>
        <w:tabs>
          <w:tab w:val="num" w:pos="1800"/>
        </w:tabs>
        <w:ind w:left="1800" w:hanging="360"/>
      </w:pPr>
      <w:rPr>
        <w:rFonts w:ascii="Times New Roman" w:hAnsi="Times New Roman" w:hint="default"/>
      </w:rPr>
    </w:lvl>
    <w:lvl w:ilvl="3" w:tplc="C0BEE5C0" w:tentative="1">
      <w:start w:val="1"/>
      <w:numFmt w:val="bullet"/>
      <w:lvlText w:val="•"/>
      <w:lvlJc w:val="left"/>
      <w:pPr>
        <w:tabs>
          <w:tab w:val="num" w:pos="2520"/>
        </w:tabs>
        <w:ind w:left="2520" w:hanging="360"/>
      </w:pPr>
      <w:rPr>
        <w:rFonts w:ascii="Times New Roman" w:hAnsi="Times New Roman" w:hint="default"/>
      </w:rPr>
    </w:lvl>
    <w:lvl w:ilvl="4" w:tplc="B2B08A02" w:tentative="1">
      <w:start w:val="1"/>
      <w:numFmt w:val="bullet"/>
      <w:lvlText w:val="•"/>
      <w:lvlJc w:val="left"/>
      <w:pPr>
        <w:tabs>
          <w:tab w:val="num" w:pos="3240"/>
        </w:tabs>
        <w:ind w:left="3240" w:hanging="360"/>
      </w:pPr>
      <w:rPr>
        <w:rFonts w:ascii="Times New Roman" w:hAnsi="Times New Roman" w:hint="default"/>
      </w:rPr>
    </w:lvl>
    <w:lvl w:ilvl="5" w:tplc="EBA84BE6" w:tentative="1">
      <w:start w:val="1"/>
      <w:numFmt w:val="bullet"/>
      <w:lvlText w:val="•"/>
      <w:lvlJc w:val="left"/>
      <w:pPr>
        <w:tabs>
          <w:tab w:val="num" w:pos="3960"/>
        </w:tabs>
        <w:ind w:left="3960" w:hanging="360"/>
      </w:pPr>
      <w:rPr>
        <w:rFonts w:ascii="Times New Roman" w:hAnsi="Times New Roman" w:hint="default"/>
      </w:rPr>
    </w:lvl>
    <w:lvl w:ilvl="6" w:tplc="275C44B2" w:tentative="1">
      <w:start w:val="1"/>
      <w:numFmt w:val="bullet"/>
      <w:lvlText w:val="•"/>
      <w:lvlJc w:val="left"/>
      <w:pPr>
        <w:tabs>
          <w:tab w:val="num" w:pos="4680"/>
        </w:tabs>
        <w:ind w:left="4680" w:hanging="360"/>
      </w:pPr>
      <w:rPr>
        <w:rFonts w:ascii="Times New Roman" w:hAnsi="Times New Roman" w:hint="default"/>
      </w:rPr>
    </w:lvl>
    <w:lvl w:ilvl="7" w:tplc="C8444B68" w:tentative="1">
      <w:start w:val="1"/>
      <w:numFmt w:val="bullet"/>
      <w:lvlText w:val="•"/>
      <w:lvlJc w:val="left"/>
      <w:pPr>
        <w:tabs>
          <w:tab w:val="num" w:pos="5400"/>
        </w:tabs>
        <w:ind w:left="5400" w:hanging="360"/>
      </w:pPr>
      <w:rPr>
        <w:rFonts w:ascii="Times New Roman" w:hAnsi="Times New Roman" w:hint="default"/>
      </w:rPr>
    </w:lvl>
    <w:lvl w:ilvl="8" w:tplc="4B928EAC" w:tentative="1">
      <w:start w:val="1"/>
      <w:numFmt w:val="bullet"/>
      <w:lvlText w:val="•"/>
      <w:lvlJc w:val="left"/>
      <w:pPr>
        <w:tabs>
          <w:tab w:val="num" w:pos="6120"/>
        </w:tabs>
        <w:ind w:left="6120" w:hanging="360"/>
      </w:pPr>
      <w:rPr>
        <w:rFonts w:ascii="Times New Roman" w:hAnsi="Times New Roman" w:hint="default"/>
      </w:rPr>
    </w:lvl>
  </w:abstractNum>
  <w:abstractNum w:abstractNumId="15">
    <w:nsid w:val="3EFE46D7"/>
    <w:multiLevelType w:val="hybridMultilevel"/>
    <w:tmpl w:val="478AF8A2"/>
    <w:lvl w:ilvl="0" w:tplc="0058B08E">
      <w:start w:val="1"/>
      <w:numFmt w:val="lowerLetter"/>
      <w:lvlText w:val="%1)"/>
      <w:lvlJc w:val="left"/>
      <w:pPr>
        <w:tabs>
          <w:tab w:val="num" w:pos="900"/>
        </w:tabs>
        <w:ind w:left="900" w:hanging="360"/>
      </w:pPr>
      <w:rPr>
        <w:rFonts w:cs="Times New Roman" w:hint="default"/>
        <w:b w:val="0"/>
        <w:color w:val="000000"/>
      </w:rPr>
    </w:lvl>
    <w:lvl w:ilvl="1" w:tplc="0C0A0019" w:tentative="1">
      <w:start w:val="1"/>
      <w:numFmt w:val="lowerLetter"/>
      <w:lvlText w:val="%2."/>
      <w:lvlJc w:val="left"/>
      <w:pPr>
        <w:tabs>
          <w:tab w:val="num" w:pos="1620"/>
        </w:tabs>
        <w:ind w:left="1620" w:hanging="360"/>
      </w:pPr>
      <w:rPr>
        <w:rFonts w:cs="Times New Roman"/>
      </w:rPr>
    </w:lvl>
    <w:lvl w:ilvl="2" w:tplc="0C0A001B" w:tentative="1">
      <w:start w:val="1"/>
      <w:numFmt w:val="lowerRoman"/>
      <w:lvlText w:val="%3."/>
      <w:lvlJc w:val="right"/>
      <w:pPr>
        <w:tabs>
          <w:tab w:val="num" w:pos="2340"/>
        </w:tabs>
        <w:ind w:left="2340" w:hanging="180"/>
      </w:pPr>
      <w:rPr>
        <w:rFonts w:cs="Times New Roman"/>
      </w:rPr>
    </w:lvl>
    <w:lvl w:ilvl="3" w:tplc="0C0A000F" w:tentative="1">
      <w:start w:val="1"/>
      <w:numFmt w:val="decimal"/>
      <w:lvlText w:val="%4."/>
      <w:lvlJc w:val="left"/>
      <w:pPr>
        <w:tabs>
          <w:tab w:val="num" w:pos="3060"/>
        </w:tabs>
        <w:ind w:left="3060" w:hanging="360"/>
      </w:pPr>
      <w:rPr>
        <w:rFonts w:cs="Times New Roman"/>
      </w:rPr>
    </w:lvl>
    <w:lvl w:ilvl="4" w:tplc="0C0A0019" w:tentative="1">
      <w:start w:val="1"/>
      <w:numFmt w:val="lowerLetter"/>
      <w:lvlText w:val="%5."/>
      <w:lvlJc w:val="left"/>
      <w:pPr>
        <w:tabs>
          <w:tab w:val="num" w:pos="3780"/>
        </w:tabs>
        <w:ind w:left="3780" w:hanging="360"/>
      </w:pPr>
      <w:rPr>
        <w:rFonts w:cs="Times New Roman"/>
      </w:rPr>
    </w:lvl>
    <w:lvl w:ilvl="5" w:tplc="0C0A001B" w:tentative="1">
      <w:start w:val="1"/>
      <w:numFmt w:val="lowerRoman"/>
      <w:lvlText w:val="%6."/>
      <w:lvlJc w:val="right"/>
      <w:pPr>
        <w:tabs>
          <w:tab w:val="num" w:pos="4500"/>
        </w:tabs>
        <w:ind w:left="4500" w:hanging="180"/>
      </w:pPr>
      <w:rPr>
        <w:rFonts w:cs="Times New Roman"/>
      </w:rPr>
    </w:lvl>
    <w:lvl w:ilvl="6" w:tplc="0C0A000F" w:tentative="1">
      <w:start w:val="1"/>
      <w:numFmt w:val="decimal"/>
      <w:lvlText w:val="%7."/>
      <w:lvlJc w:val="left"/>
      <w:pPr>
        <w:tabs>
          <w:tab w:val="num" w:pos="5220"/>
        </w:tabs>
        <w:ind w:left="5220" w:hanging="360"/>
      </w:pPr>
      <w:rPr>
        <w:rFonts w:cs="Times New Roman"/>
      </w:rPr>
    </w:lvl>
    <w:lvl w:ilvl="7" w:tplc="0C0A0019" w:tentative="1">
      <w:start w:val="1"/>
      <w:numFmt w:val="lowerLetter"/>
      <w:lvlText w:val="%8."/>
      <w:lvlJc w:val="left"/>
      <w:pPr>
        <w:tabs>
          <w:tab w:val="num" w:pos="5940"/>
        </w:tabs>
        <w:ind w:left="5940" w:hanging="360"/>
      </w:pPr>
      <w:rPr>
        <w:rFonts w:cs="Times New Roman"/>
      </w:rPr>
    </w:lvl>
    <w:lvl w:ilvl="8" w:tplc="0C0A001B" w:tentative="1">
      <w:start w:val="1"/>
      <w:numFmt w:val="lowerRoman"/>
      <w:lvlText w:val="%9."/>
      <w:lvlJc w:val="right"/>
      <w:pPr>
        <w:tabs>
          <w:tab w:val="num" w:pos="6660"/>
        </w:tabs>
        <w:ind w:left="6660" w:hanging="180"/>
      </w:pPr>
      <w:rPr>
        <w:rFonts w:cs="Times New Roman"/>
      </w:rPr>
    </w:lvl>
  </w:abstractNum>
  <w:abstractNum w:abstractNumId="16">
    <w:nsid w:val="419F1FC1"/>
    <w:multiLevelType w:val="hybridMultilevel"/>
    <w:tmpl w:val="EDD6B75E"/>
    <w:lvl w:ilvl="0" w:tplc="0C0A0005">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43F83460"/>
    <w:multiLevelType w:val="multilevel"/>
    <w:tmpl w:val="0714DD40"/>
    <w:lvl w:ilvl="0">
      <w:start w:val="2"/>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18">
    <w:nsid w:val="44052B16"/>
    <w:multiLevelType w:val="hybridMultilevel"/>
    <w:tmpl w:val="447013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nsid w:val="446A4EED"/>
    <w:multiLevelType w:val="hybridMultilevel"/>
    <w:tmpl w:val="1F5E99B2"/>
    <w:lvl w:ilvl="0" w:tplc="38324C6C">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459B1A4F"/>
    <w:multiLevelType w:val="multilevel"/>
    <w:tmpl w:val="E16C706E"/>
    <w:lvl w:ilvl="0">
      <w:start w:val="3"/>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1">
    <w:nsid w:val="476403C0"/>
    <w:multiLevelType w:val="hybridMultilevel"/>
    <w:tmpl w:val="2ED611F8"/>
    <w:lvl w:ilvl="0" w:tplc="CCCAE598">
      <w:start w:val="1"/>
      <w:numFmt w:val="bullet"/>
      <w:lvlText w:val="•"/>
      <w:lvlJc w:val="left"/>
      <w:pPr>
        <w:tabs>
          <w:tab w:val="num" w:pos="360"/>
        </w:tabs>
        <w:ind w:left="360" w:hanging="360"/>
      </w:pPr>
      <w:rPr>
        <w:rFonts w:ascii="Times New Roman" w:hAnsi="Times New Roman" w:hint="default"/>
      </w:rPr>
    </w:lvl>
    <w:lvl w:ilvl="1" w:tplc="BE72CDC0" w:tentative="1">
      <w:start w:val="1"/>
      <w:numFmt w:val="bullet"/>
      <w:lvlText w:val="•"/>
      <w:lvlJc w:val="left"/>
      <w:pPr>
        <w:tabs>
          <w:tab w:val="num" w:pos="1080"/>
        </w:tabs>
        <w:ind w:left="1080" w:hanging="360"/>
      </w:pPr>
      <w:rPr>
        <w:rFonts w:ascii="Times New Roman" w:hAnsi="Times New Roman" w:hint="default"/>
      </w:rPr>
    </w:lvl>
    <w:lvl w:ilvl="2" w:tplc="C3FAFB3C" w:tentative="1">
      <w:start w:val="1"/>
      <w:numFmt w:val="bullet"/>
      <w:lvlText w:val="•"/>
      <w:lvlJc w:val="left"/>
      <w:pPr>
        <w:tabs>
          <w:tab w:val="num" w:pos="1800"/>
        </w:tabs>
        <w:ind w:left="1800" w:hanging="360"/>
      </w:pPr>
      <w:rPr>
        <w:rFonts w:ascii="Times New Roman" w:hAnsi="Times New Roman" w:hint="default"/>
      </w:rPr>
    </w:lvl>
    <w:lvl w:ilvl="3" w:tplc="BCE667F4" w:tentative="1">
      <w:start w:val="1"/>
      <w:numFmt w:val="bullet"/>
      <w:lvlText w:val="•"/>
      <w:lvlJc w:val="left"/>
      <w:pPr>
        <w:tabs>
          <w:tab w:val="num" w:pos="2520"/>
        </w:tabs>
        <w:ind w:left="2520" w:hanging="360"/>
      </w:pPr>
      <w:rPr>
        <w:rFonts w:ascii="Times New Roman" w:hAnsi="Times New Roman" w:hint="default"/>
      </w:rPr>
    </w:lvl>
    <w:lvl w:ilvl="4" w:tplc="5B36AF6C" w:tentative="1">
      <w:start w:val="1"/>
      <w:numFmt w:val="bullet"/>
      <w:lvlText w:val="•"/>
      <w:lvlJc w:val="left"/>
      <w:pPr>
        <w:tabs>
          <w:tab w:val="num" w:pos="3240"/>
        </w:tabs>
        <w:ind w:left="3240" w:hanging="360"/>
      </w:pPr>
      <w:rPr>
        <w:rFonts w:ascii="Times New Roman" w:hAnsi="Times New Roman" w:hint="default"/>
      </w:rPr>
    </w:lvl>
    <w:lvl w:ilvl="5" w:tplc="3544D646" w:tentative="1">
      <w:start w:val="1"/>
      <w:numFmt w:val="bullet"/>
      <w:lvlText w:val="•"/>
      <w:lvlJc w:val="left"/>
      <w:pPr>
        <w:tabs>
          <w:tab w:val="num" w:pos="3960"/>
        </w:tabs>
        <w:ind w:left="3960" w:hanging="360"/>
      </w:pPr>
      <w:rPr>
        <w:rFonts w:ascii="Times New Roman" w:hAnsi="Times New Roman" w:hint="default"/>
      </w:rPr>
    </w:lvl>
    <w:lvl w:ilvl="6" w:tplc="B6F44AD8" w:tentative="1">
      <w:start w:val="1"/>
      <w:numFmt w:val="bullet"/>
      <w:lvlText w:val="•"/>
      <w:lvlJc w:val="left"/>
      <w:pPr>
        <w:tabs>
          <w:tab w:val="num" w:pos="4680"/>
        </w:tabs>
        <w:ind w:left="4680" w:hanging="360"/>
      </w:pPr>
      <w:rPr>
        <w:rFonts w:ascii="Times New Roman" w:hAnsi="Times New Roman" w:hint="default"/>
      </w:rPr>
    </w:lvl>
    <w:lvl w:ilvl="7" w:tplc="D63EAC28" w:tentative="1">
      <w:start w:val="1"/>
      <w:numFmt w:val="bullet"/>
      <w:lvlText w:val="•"/>
      <w:lvlJc w:val="left"/>
      <w:pPr>
        <w:tabs>
          <w:tab w:val="num" w:pos="5400"/>
        </w:tabs>
        <w:ind w:left="5400" w:hanging="360"/>
      </w:pPr>
      <w:rPr>
        <w:rFonts w:ascii="Times New Roman" w:hAnsi="Times New Roman" w:hint="default"/>
      </w:rPr>
    </w:lvl>
    <w:lvl w:ilvl="8" w:tplc="0F64E10C" w:tentative="1">
      <w:start w:val="1"/>
      <w:numFmt w:val="bullet"/>
      <w:lvlText w:val="•"/>
      <w:lvlJc w:val="left"/>
      <w:pPr>
        <w:tabs>
          <w:tab w:val="num" w:pos="6120"/>
        </w:tabs>
        <w:ind w:left="6120" w:hanging="360"/>
      </w:pPr>
      <w:rPr>
        <w:rFonts w:ascii="Times New Roman" w:hAnsi="Times New Roman" w:hint="default"/>
      </w:rPr>
    </w:lvl>
  </w:abstractNum>
  <w:abstractNum w:abstractNumId="22">
    <w:nsid w:val="49243447"/>
    <w:multiLevelType w:val="multilevel"/>
    <w:tmpl w:val="8A9C12D4"/>
    <w:lvl w:ilvl="0">
      <w:start w:val="4"/>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3">
    <w:nsid w:val="4EC1770F"/>
    <w:multiLevelType w:val="hybridMultilevel"/>
    <w:tmpl w:val="CFD6C770"/>
    <w:lvl w:ilvl="0" w:tplc="0C0A0017">
      <w:start w:val="1"/>
      <w:numFmt w:val="lowerLetter"/>
      <w:lvlText w:val="%1)"/>
      <w:lvlJc w:val="left"/>
      <w:pPr>
        <w:ind w:left="360" w:hanging="360"/>
      </w:pPr>
      <w:rPr>
        <w:rFonts w:cs="Times New Roman"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24">
    <w:nsid w:val="5836497B"/>
    <w:multiLevelType w:val="hybridMultilevel"/>
    <w:tmpl w:val="E9701F0A"/>
    <w:lvl w:ilvl="0" w:tplc="0C0A0001">
      <w:start w:val="1"/>
      <w:numFmt w:val="bullet"/>
      <w:lvlText w:val=""/>
      <w:lvlJc w:val="left"/>
      <w:pPr>
        <w:ind w:left="360" w:hanging="360"/>
      </w:pPr>
      <w:rPr>
        <w:rFonts w:ascii="Symbol" w:hAnsi="Symbol" w:hint="default"/>
      </w:rPr>
    </w:lvl>
    <w:lvl w:ilvl="1" w:tplc="0C0A0019">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25">
    <w:nsid w:val="59060964"/>
    <w:multiLevelType w:val="hybridMultilevel"/>
    <w:tmpl w:val="C2F60BDE"/>
    <w:lvl w:ilvl="0" w:tplc="9618BDBC">
      <w:start w:val="1"/>
      <w:numFmt w:val="bullet"/>
      <w:lvlText w:val="•"/>
      <w:lvlJc w:val="left"/>
      <w:pPr>
        <w:tabs>
          <w:tab w:val="num" w:pos="360"/>
        </w:tabs>
        <w:ind w:left="360" w:hanging="360"/>
      </w:pPr>
      <w:rPr>
        <w:rFonts w:ascii="Times New Roman" w:hAnsi="Times New Roman" w:hint="default"/>
      </w:rPr>
    </w:lvl>
    <w:lvl w:ilvl="1" w:tplc="8AE03AC8" w:tentative="1">
      <w:start w:val="1"/>
      <w:numFmt w:val="bullet"/>
      <w:lvlText w:val="•"/>
      <w:lvlJc w:val="left"/>
      <w:pPr>
        <w:tabs>
          <w:tab w:val="num" w:pos="1080"/>
        </w:tabs>
        <w:ind w:left="1080" w:hanging="360"/>
      </w:pPr>
      <w:rPr>
        <w:rFonts w:ascii="Times New Roman" w:hAnsi="Times New Roman" w:hint="default"/>
      </w:rPr>
    </w:lvl>
    <w:lvl w:ilvl="2" w:tplc="8B085228" w:tentative="1">
      <w:start w:val="1"/>
      <w:numFmt w:val="bullet"/>
      <w:lvlText w:val="•"/>
      <w:lvlJc w:val="left"/>
      <w:pPr>
        <w:tabs>
          <w:tab w:val="num" w:pos="1800"/>
        </w:tabs>
        <w:ind w:left="1800" w:hanging="360"/>
      </w:pPr>
      <w:rPr>
        <w:rFonts w:ascii="Times New Roman" w:hAnsi="Times New Roman" w:hint="default"/>
      </w:rPr>
    </w:lvl>
    <w:lvl w:ilvl="3" w:tplc="59BABE4E" w:tentative="1">
      <w:start w:val="1"/>
      <w:numFmt w:val="bullet"/>
      <w:lvlText w:val="•"/>
      <w:lvlJc w:val="left"/>
      <w:pPr>
        <w:tabs>
          <w:tab w:val="num" w:pos="2520"/>
        </w:tabs>
        <w:ind w:left="2520" w:hanging="360"/>
      </w:pPr>
      <w:rPr>
        <w:rFonts w:ascii="Times New Roman" w:hAnsi="Times New Roman" w:hint="default"/>
      </w:rPr>
    </w:lvl>
    <w:lvl w:ilvl="4" w:tplc="5600B406" w:tentative="1">
      <w:start w:val="1"/>
      <w:numFmt w:val="bullet"/>
      <w:lvlText w:val="•"/>
      <w:lvlJc w:val="left"/>
      <w:pPr>
        <w:tabs>
          <w:tab w:val="num" w:pos="3240"/>
        </w:tabs>
        <w:ind w:left="3240" w:hanging="360"/>
      </w:pPr>
      <w:rPr>
        <w:rFonts w:ascii="Times New Roman" w:hAnsi="Times New Roman" w:hint="default"/>
      </w:rPr>
    </w:lvl>
    <w:lvl w:ilvl="5" w:tplc="CF00AC18" w:tentative="1">
      <w:start w:val="1"/>
      <w:numFmt w:val="bullet"/>
      <w:lvlText w:val="•"/>
      <w:lvlJc w:val="left"/>
      <w:pPr>
        <w:tabs>
          <w:tab w:val="num" w:pos="3960"/>
        </w:tabs>
        <w:ind w:left="3960" w:hanging="360"/>
      </w:pPr>
      <w:rPr>
        <w:rFonts w:ascii="Times New Roman" w:hAnsi="Times New Roman" w:hint="default"/>
      </w:rPr>
    </w:lvl>
    <w:lvl w:ilvl="6" w:tplc="A8F2CBB4" w:tentative="1">
      <w:start w:val="1"/>
      <w:numFmt w:val="bullet"/>
      <w:lvlText w:val="•"/>
      <w:lvlJc w:val="left"/>
      <w:pPr>
        <w:tabs>
          <w:tab w:val="num" w:pos="4680"/>
        </w:tabs>
        <w:ind w:left="4680" w:hanging="360"/>
      </w:pPr>
      <w:rPr>
        <w:rFonts w:ascii="Times New Roman" w:hAnsi="Times New Roman" w:hint="default"/>
      </w:rPr>
    </w:lvl>
    <w:lvl w:ilvl="7" w:tplc="47C244D2" w:tentative="1">
      <w:start w:val="1"/>
      <w:numFmt w:val="bullet"/>
      <w:lvlText w:val="•"/>
      <w:lvlJc w:val="left"/>
      <w:pPr>
        <w:tabs>
          <w:tab w:val="num" w:pos="5400"/>
        </w:tabs>
        <w:ind w:left="5400" w:hanging="360"/>
      </w:pPr>
      <w:rPr>
        <w:rFonts w:ascii="Times New Roman" w:hAnsi="Times New Roman" w:hint="default"/>
      </w:rPr>
    </w:lvl>
    <w:lvl w:ilvl="8" w:tplc="B19AF782" w:tentative="1">
      <w:start w:val="1"/>
      <w:numFmt w:val="bullet"/>
      <w:lvlText w:val="•"/>
      <w:lvlJc w:val="left"/>
      <w:pPr>
        <w:tabs>
          <w:tab w:val="num" w:pos="6120"/>
        </w:tabs>
        <w:ind w:left="6120" w:hanging="360"/>
      </w:pPr>
      <w:rPr>
        <w:rFonts w:ascii="Times New Roman" w:hAnsi="Times New Roman" w:hint="default"/>
      </w:rPr>
    </w:lvl>
  </w:abstractNum>
  <w:abstractNum w:abstractNumId="26">
    <w:nsid w:val="5CD05FDB"/>
    <w:multiLevelType w:val="hybridMultilevel"/>
    <w:tmpl w:val="0DD26E84"/>
    <w:lvl w:ilvl="0" w:tplc="0C0A000F">
      <w:start w:val="1"/>
      <w:numFmt w:val="decimal"/>
      <w:lvlText w:val="%1."/>
      <w:lvlJc w:val="left"/>
      <w:pPr>
        <w:ind w:left="2912" w:hanging="360"/>
      </w:pPr>
      <w:rPr>
        <w:rFonts w:hint="default"/>
      </w:rPr>
    </w:lvl>
    <w:lvl w:ilvl="1" w:tplc="0C0A0019">
      <w:start w:val="1"/>
      <w:numFmt w:val="lowerLetter"/>
      <w:lvlText w:val="%2."/>
      <w:lvlJc w:val="left"/>
      <w:pPr>
        <w:ind w:left="3632" w:hanging="360"/>
      </w:pPr>
    </w:lvl>
    <w:lvl w:ilvl="2" w:tplc="0C0A001B" w:tentative="1">
      <w:start w:val="1"/>
      <w:numFmt w:val="lowerRoman"/>
      <w:lvlText w:val="%3."/>
      <w:lvlJc w:val="right"/>
      <w:pPr>
        <w:ind w:left="4352" w:hanging="180"/>
      </w:pPr>
    </w:lvl>
    <w:lvl w:ilvl="3" w:tplc="0C0A000F" w:tentative="1">
      <w:start w:val="1"/>
      <w:numFmt w:val="decimal"/>
      <w:lvlText w:val="%4."/>
      <w:lvlJc w:val="left"/>
      <w:pPr>
        <w:ind w:left="5072" w:hanging="360"/>
      </w:pPr>
    </w:lvl>
    <w:lvl w:ilvl="4" w:tplc="0C0A0019" w:tentative="1">
      <w:start w:val="1"/>
      <w:numFmt w:val="lowerLetter"/>
      <w:lvlText w:val="%5."/>
      <w:lvlJc w:val="left"/>
      <w:pPr>
        <w:ind w:left="5792" w:hanging="360"/>
      </w:pPr>
    </w:lvl>
    <w:lvl w:ilvl="5" w:tplc="0C0A001B" w:tentative="1">
      <w:start w:val="1"/>
      <w:numFmt w:val="lowerRoman"/>
      <w:lvlText w:val="%6."/>
      <w:lvlJc w:val="right"/>
      <w:pPr>
        <w:ind w:left="6512" w:hanging="180"/>
      </w:pPr>
    </w:lvl>
    <w:lvl w:ilvl="6" w:tplc="0C0A000F" w:tentative="1">
      <w:start w:val="1"/>
      <w:numFmt w:val="decimal"/>
      <w:lvlText w:val="%7."/>
      <w:lvlJc w:val="left"/>
      <w:pPr>
        <w:ind w:left="7232" w:hanging="360"/>
      </w:pPr>
    </w:lvl>
    <w:lvl w:ilvl="7" w:tplc="0C0A0019" w:tentative="1">
      <w:start w:val="1"/>
      <w:numFmt w:val="lowerLetter"/>
      <w:lvlText w:val="%8."/>
      <w:lvlJc w:val="left"/>
      <w:pPr>
        <w:ind w:left="7952" w:hanging="360"/>
      </w:pPr>
    </w:lvl>
    <w:lvl w:ilvl="8" w:tplc="0C0A001B" w:tentative="1">
      <w:start w:val="1"/>
      <w:numFmt w:val="lowerRoman"/>
      <w:lvlText w:val="%9."/>
      <w:lvlJc w:val="right"/>
      <w:pPr>
        <w:ind w:left="8672" w:hanging="180"/>
      </w:pPr>
    </w:lvl>
  </w:abstractNum>
  <w:abstractNum w:abstractNumId="27">
    <w:nsid w:val="5E4306B5"/>
    <w:multiLevelType w:val="hybridMultilevel"/>
    <w:tmpl w:val="153609D2"/>
    <w:lvl w:ilvl="0" w:tplc="7DCEE004">
      <w:start w:val="1"/>
      <w:numFmt w:val="bullet"/>
      <w:lvlText w:val=""/>
      <w:lvlJc w:val="left"/>
      <w:pPr>
        <w:tabs>
          <w:tab w:val="num" w:pos="720"/>
        </w:tabs>
        <w:ind w:left="720" w:hanging="360"/>
      </w:pPr>
      <w:rPr>
        <w:rFonts w:ascii="Symbol" w:hAnsi="Symbol" w:hint="default"/>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62B626E5"/>
    <w:multiLevelType w:val="hybridMultilevel"/>
    <w:tmpl w:val="7BAC0F5E"/>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nsid w:val="63672FF6"/>
    <w:multiLevelType w:val="multilevel"/>
    <w:tmpl w:val="6B680D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63A57E51"/>
    <w:multiLevelType w:val="hybridMultilevel"/>
    <w:tmpl w:val="007CF9C6"/>
    <w:lvl w:ilvl="0" w:tplc="5A3E84E0">
      <w:start w:val="1"/>
      <w:numFmt w:val="decimal"/>
      <w:lvlText w:val="%1."/>
      <w:lvlJc w:val="left"/>
      <w:pPr>
        <w:ind w:left="720" w:hanging="360"/>
      </w:pPr>
      <w:rPr>
        <w:rFonts w:hint="default"/>
        <w:b/>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6D233685"/>
    <w:multiLevelType w:val="hybridMultilevel"/>
    <w:tmpl w:val="ACF0F0F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6E6D1C53"/>
    <w:multiLevelType w:val="hybridMultilevel"/>
    <w:tmpl w:val="9244DC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73722C7F"/>
    <w:multiLevelType w:val="multilevel"/>
    <w:tmpl w:val="8FDEE40E"/>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75B90F3A"/>
    <w:multiLevelType w:val="hybridMultilevel"/>
    <w:tmpl w:val="7D1E4FDC"/>
    <w:lvl w:ilvl="0" w:tplc="0C0A0005">
      <w:start w:val="1"/>
      <w:numFmt w:val="bullet"/>
      <w:lvlText w:val=""/>
      <w:lvlJc w:val="left"/>
      <w:pPr>
        <w:tabs>
          <w:tab w:val="num" w:pos="720"/>
        </w:tabs>
        <w:ind w:left="720" w:hanging="360"/>
      </w:pPr>
      <w:rPr>
        <w:rFonts w:ascii="Wingdings" w:hAnsi="Wingdings" w:hint="default"/>
      </w:rPr>
    </w:lvl>
    <w:lvl w:ilvl="1" w:tplc="38324C6C">
      <w:start w:val="1"/>
      <w:numFmt w:val="bullet"/>
      <w:lvlText w:val=""/>
      <w:lvlJc w:val="left"/>
      <w:pPr>
        <w:tabs>
          <w:tab w:val="num" w:pos="1440"/>
        </w:tabs>
        <w:ind w:left="1440" w:hanging="360"/>
      </w:pPr>
      <w:rPr>
        <w:rFonts w:ascii="Wingdings" w:hAnsi="Wingdings"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nsid w:val="79BF5B1D"/>
    <w:multiLevelType w:val="hybridMultilevel"/>
    <w:tmpl w:val="79B238B2"/>
    <w:lvl w:ilvl="0" w:tplc="7166DF62">
      <w:start w:val="1"/>
      <w:numFmt w:val="bullet"/>
      <w:lvlText w:val="•"/>
      <w:lvlJc w:val="left"/>
      <w:pPr>
        <w:tabs>
          <w:tab w:val="num" w:pos="360"/>
        </w:tabs>
        <w:ind w:left="360" w:hanging="360"/>
      </w:pPr>
      <w:rPr>
        <w:rFonts w:ascii="Times New Roman" w:hAnsi="Times New Roman" w:hint="default"/>
      </w:rPr>
    </w:lvl>
    <w:lvl w:ilvl="1" w:tplc="3D80B7F4" w:tentative="1">
      <w:start w:val="1"/>
      <w:numFmt w:val="bullet"/>
      <w:lvlText w:val="•"/>
      <w:lvlJc w:val="left"/>
      <w:pPr>
        <w:tabs>
          <w:tab w:val="num" w:pos="1080"/>
        </w:tabs>
        <w:ind w:left="1080" w:hanging="360"/>
      </w:pPr>
      <w:rPr>
        <w:rFonts w:ascii="Times New Roman" w:hAnsi="Times New Roman" w:hint="default"/>
      </w:rPr>
    </w:lvl>
    <w:lvl w:ilvl="2" w:tplc="C4B4DA1A" w:tentative="1">
      <w:start w:val="1"/>
      <w:numFmt w:val="bullet"/>
      <w:lvlText w:val="•"/>
      <w:lvlJc w:val="left"/>
      <w:pPr>
        <w:tabs>
          <w:tab w:val="num" w:pos="1800"/>
        </w:tabs>
        <w:ind w:left="1800" w:hanging="360"/>
      </w:pPr>
      <w:rPr>
        <w:rFonts w:ascii="Times New Roman" w:hAnsi="Times New Roman" w:hint="default"/>
      </w:rPr>
    </w:lvl>
    <w:lvl w:ilvl="3" w:tplc="AA62DE70" w:tentative="1">
      <w:start w:val="1"/>
      <w:numFmt w:val="bullet"/>
      <w:lvlText w:val="•"/>
      <w:lvlJc w:val="left"/>
      <w:pPr>
        <w:tabs>
          <w:tab w:val="num" w:pos="2520"/>
        </w:tabs>
        <w:ind w:left="2520" w:hanging="360"/>
      </w:pPr>
      <w:rPr>
        <w:rFonts w:ascii="Times New Roman" w:hAnsi="Times New Roman" w:hint="default"/>
      </w:rPr>
    </w:lvl>
    <w:lvl w:ilvl="4" w:tplc="05025D6E" w:tentative="1">
      <w:start w:val="1"/>
      <w:numFmt w:val="bullet"/>
      <w:lvlText w:val="•"/>
      <w:lvlJc w:val="left"/>
      <w:pPr>
        <w:tabs>
          <w:tab w:val="num" w:pos="3240"/>
        </w:tabs>
        <w:ind w:left="3240" w:hanging="360"/>
      </w:pPr>
      <w:rPr>
        <w:rFonts w:ascii="Times New Roman" w:hAnsi="Times New Roman" w:hint="default"/>
      </w:rPr>
    </w:lvl>
    <w:lvl w:ilvl="5" w:tplc="AE02EFF2" w:tentative="1">
      <w:start w:val="1"/>
      <w:numFmt w:val="bullet"/>
      <w:lvlText w:val="•"/>
      <w:lvlJc w:val="left"/>
      <w:pPr>
        <w:tabs>
          <w:tab w:val="num" w:pos="3960"/>
        </w:tabs>
        <w:ind w:left="3960" w:hanging="360"/>
      </w:pPr>
      <w:rPr>
        <w:rFonts w:ascii="Times New Roman" w:hAnsi="Times New Roman" w:hint="default"/>
      </w:rPr>
    </w:lvl>
    <w:lvl w:ilvl="6" w:tplc="B64AC8C6" w:tentative="1">
      <w:start w:val="1"/>
      <w:numFmt w:val="bullet"/>
      <w:lvlText w:val="•"/>
      <w:lvlJc w:val="left"/>
      <w:pPr>
        <w:tabs>
          <w:tab w:val="num" w:pos="4680"/>
        </w:tabs>
        <w:ind w:left="4680" w:hanging="360"/>
      </w:pPr>
      <w:rPr>
        <w:rFonts w:ascii="Times New Roman" w:hAnsi="Times New Roman" w:hint="default"/>
      </w:rPr>
    </w:lvl>
    <w:lvl w:ilvl="7" w:tplc="0DB414C2" w:tentative="1">
      <w:start w:val="1"/>
      <w:numFmt w:val="bullet"/>
      <w:lvlText w:val="•"/>
      <w:lvlJc w:val="left"/>
      <w:pPr>
        <w:tabs>
          <w:tab w:val="num" w:pos="5400"/>
        </w:tabs>
        <w:ind w:left="5400" w:hanging="360"/>
      </w:pPr>
      <w:rPr>
        <w:rFonts w:ascii="Times New Roman" w:hAnsi="Times New Roman" w:hint="default"/>
      </w:rPr>
    </w:lvl>
    <w:lvl w:ilvl="8" w:tplc="CB40D644" w:tentative="1">
      <w:start w:val="1"/>
      <w:numFmt w:val="bullet"/>
      <w:lvlText w:val="•"/>
      <w:lvlJc w:val="left"/>
      <w:pPr>
        <w:tabs>
          <w:tab w:val="num" w:pos="6120"/>
        </w:tabs>
        <w:ind w:left="6120" w:hanging="360"/>
      </w:pPr>
      <w:rPr>
        <w:rFonts w:ascii="Times New Roman" w:hAnsi="Times New Roman" w:hint="default"/>
      </w:rPr>
    </w:lvl>
  </w:abstractNum>
  <w:abstractNum w:abstractNumId="36">
    <w:nsid w:val="7A5A299D"/>
    <w:multiLevelType w:val="hybridMultilevel"/>
    <w:tmpl w:val="87B490B2"/>
    <w:lvl w:ilvl="0" w:tplc="0C0A0001">
      <w:start w:val="1"/>
      <w:numFmt w:val="bullet"/>
      <w:lvlText w:val=""/>
      <w:lvlJc w:val="left"/>
      <w:pPr>
        <w:tabs>
          <w:tab w:val="num" w:pos="720"/>
        </w:tabs>
        <w:ind w:left="720" w:hanging="360"/>
      </w:pPr>
      <w:rPr>
        <w:rFonts w:ascii="Symbol" w:hAnsi="Symbol" w:hint="default"/>
      </w:rPr>
    </w:lvl>
    <w:lvl w:ilvl="1" w:tplc="0C0A000F">
      <w:start w:val="1"/>
      <w:numFmt w:val="decimal"/>
      <w:lvlText w:val="%2."/>
      <w:lvlJc w:val="left"/>
      <w:pPr>
        <w:tabs>
          <w:tab w:val="num" w:pos="1440"/>
        </w:tabs>
        <w:ind w:left="1440" w:hanging="360"/>
      </w:pPr>
      <w:rPr>
        <w:rFonts w:cs="Times New Roman" w:hint="default"/>
      </w:rPr>
    </w:lvl>
    <w:lvl w:ilvl="2" w:tplc="DD243C38">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nsid w:val="7AB42880"/>
    <w:multiLevelType w:val="multilevel"/>
    <w:tmpl w:val="DB1444AA"/>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38">
    <w:nsid w:val="7C082472"/>
    <w:multiLevelType w:val="hybridMultilevel"/>
    <w:tmpl w:val="B19632D2"/>
    <w:lvl w:ilvl="0" w:tplc="D9FC264E">
      <w:start w:val="1"/>
      <w:numFmt w:val="bullet"/>
      <w:lvlText w:val=""/>
      <w:lvlJc w:val="left"/>
      <w:pPr>
        <w:tabs>
          <w:tab w:val="num" w:pos="284"/>
        </w:tabs>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7E2B04EE"/>
    <w:multiLevelType w:val="hybridMultilevel"/>
    <w:tmpl w:val="9F90CD18"/>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nsid w:val="7E363846"/>
    <w:multiLevelType w:val="hybridMultilevel"/>
    <w:tmpl w:val="1CFEB878"/>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num w:numId="1">
    <w:abstractNumId w:val="36"/>
  </w:num>
  <w:num w:numId="2">
    <w:abstractNumId w:val="38"/>
  </w:num>
  <w:num w:numId="3">
    <w:abstractNumId w:val="10"/>
  </w:num>
  <w:num w:numId="4">
    <w:abstractNumId w:val="14"/>
  </w:num>
  <w:num w:numId="5">
    <w:abstractNumId w:val="25"/>
  </w:num>
  <w:num w:numId="6">
    <w:abstractNumId w:val="35"/>
  </w:num>
  <w:num w:numId="7">
    <w:abstractNumId w:val="12"/>
  </w:num>
  <w:num w:numId="8">
    <w:abstractNumId w:val="37"/>
  </w:num>
  <w:num w:numId="9">
    <w:abstractNumId w:val="17"/>
  </w:num>
  <w:num w:numId="10">
    <w:abstractNumId w:val="20"/>
  </w:num>
  <w:num w:numId="11">
    <w:abstractNumId w:val="22"/>
  </w:num>
  <w:num w:numId="12">
    <w:abstractNumId w:val="29"/>
  </w:num>
  <w:num w:numId="13">
    <w:abstractNumId w:val="33"/>
  </w:num>
  <w:num w:numId="14">
    <w:abstractNumId w:val="13"/>
  </w:num>
  <w:num w:numId="15">
    <w:abstractNumId w:val="9"/>
  </w:num>
  <w:num w:numId="16">
    <w:abstractNumId w:val="5"/>
  </w:num>
  <w:num w:numId="17">
    <w:abstractNumId w:val="6"/>
  </w:num>
  <w:num w:numId="18">
    <w:abstractNumId w:val="28"/>
  </w:num>
  <w:num w:numId="19">
    <w:abstractNumId w:val="24"/>
  </w:num>
  <w:num w:numId="20">
    <w:abstractNumId w:val="7"/>
  </w:num>
  <w:num w:numId="21">
    <w:abstractNumId w:val="16"/>
  </w:num>
  <w:num w:numId="22">
    <w:abstractNumId w:val="34"/>
  </w:num>
  <w:num w:numId="23">
    <w:abstractNumId w:val="3"/>
  </w:num>
  <w:num w:numId="24">
    <w:abstractNumId w:val="39"/>
  </w:num>
  <w:num w:numId="25">
    <w:abstractNumId w:val="19"/>
  </w:num>
  <w:num w:numId="26">
    <w:abstractNumId w:val="11"/>
  </w:num>
  <w:num w:numId="27">
    <w:abstractNumId w:val="15"/>
  </w:num>
  <w:num w:numId="28">
    <w:abstractNumId w:val="21"/>
  </w:num>
  <w:num w:numId="29">
    <w:abstractNumId w:val="1"/>
  </w:num>
  <w:num w:numId="30">
    <w:abstractNumId w:val="18"/>
  </w:num>
  <w:num w:numId="31">
    <w:abstractNumId w:val="31"/>
  </w:num>
  <w:num w:numId="32">
    <w:abstractNumId w:val="2"/>
  </w:num>
  <w:num w:numId="33">
    <w:abstractNumId w:val="23"/>
  </w:num>
  <w:num w:numId="34">
    <w:abstractNumId w:val="27"/>
  </w:num>
  <w:num w:numId="35">
    <w:abstractNumId w:val="30"/>
  </w:num>
  <w:num w:numId="36">
    <w:abstractNumId w:val="40"/>
  </w:num>
  <w:num w:numId="37">
    <w:abstractNumId w:val="4"/>
  </w:num>
  <w:num w:numId="38">
    <w:abstractNumId w:val="26"/>
  </w:num>
  <w:num w:numId="39">
    <w:abstractNumId w:val="8"/>
  </w:num>
  <w:num w:numId="40">
    <w:abstractNumId w:val="0"/>
  </w:num>
  <w:num w:numId="41">
    <w:abstractNumId w:val="3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hdrShapeDefaults>
    <o:shapedefaults v:ext="edit" spidmax="13314"/>
    <o:shapelayout v:ext="edit">
      <o:idmap v:ext="edit" data="2"/>
    </o:shapelayout>
  </w:hdrShapeDefaults>
  <w:footnotePr>
    <w:footnote w:id="-1"/>
    <w:footnote w:id="0"/>
  </w:footnotePr>
  <w:endnotePr>
    <w:endnote w:id="-1"/>
    <w:endnote w:id="0"/>
  </w:endnotePr>
  <w:compat/>
  <w:rsids>
    <w:rsidRoot w:val="0054249E"/>
    <w:rsid w:val="00010052"/>
    <w:rsid w:val="000156EE"/>
    <w:rsid w:val="00017E02"/>
    <w:rsid w:val="0002502E"/>
    <w:rsid w:val="000250C6"/>
    <w:rsid w:val="000318C2"/>
    <w:rsid w:val="00033DDE"/>
    <w:rsid w:val="00035E76"/>
    <w:rsid w:val="000403F8"/>
    <w:rsid w:val="000422C0"/>
    <w:rsid w:val="00047392"/>
    <w:rsid w:val="000529BD"/>
    <w:rsid w:val="000609CD"/>
    <w:rsid w:val="000610A3"/>
    <w:rsid w:val="00065404"/>
    <w:rsid w:val="000710C5"/>
    <w:rsid w:val="0007205D"/>
    <w:rsid w:val="00076224"/>
    <w:rsid w:val="000901D0"/>
    <w:rsid w:val="000936B7"/>
    <w:rsid w:val="000959AF"/>
    <w:rsid w:val="000A2B1B"/>
    <w:rsid w:val="000A2F97"/>
    <w:rsid w:val="000A77A8"/>
    <w:rsid w:val="000B062A"/>
    <w:rsid w:val="000B558E"/>
    <w:rsid w:val="000B75A5"/>
    <w:rsid w:val="000C543E"/>
    <w:rsid w:val="000C55B1"/>
    <w:rsid w:val="000C6586"/>
    <w:rsid w:val="000D6AFF"/>
    <w:rsid w:val="000F4A04"/>
    <w:rsid w:val="001010DA"/>
    <w:rsid w:val="001109E0"/>
    <w:rsid w:val="0011373C"/>
    <w:rsid w:val="00113EDA"/>
    <w:rsid w:val="00114065"/>
    <w:rsid w:val="0011726D"/>
    <w:rsid w:val="00117A48"/>
    <w:rsid w:val="001232E2"/>
    <w:rsid w:val="001270B3"/>
    <w:rsid w:val="0014365C"/>
    <w:rsid w:val="001471AD"/>
    <w:rsid w:val="00163E61"/>
    <w:rsid w:val="00164A54"/>
    <w:rsid w:val="0017205C"/>
    <w:rsid w:val="001744E0"/>
    <w:rsid w:val="00180CA7"/>
    <w:rsid w:val="0018153F"/>
    <w:rsid w:val="00183762"/>
    <w:rsid w:val="00187D43"/>
    <w:rsid w:val="00191998"/>
    <w:rsid w:val="001922A4"/>
    <w:rsid w:val="00192C7F"/>
    <w:rsid w:val="00196A49"/>
    <w:rsid w:val="001970E4"/>
    <w:rsid w:val="001A3783"/>
    <w:rsid w:val="001A5B77"/>
    <w:rsid w:val="001A76FA"/>
    <w:rsid w:val="001B09FF"/>
    <w:rsid w:val="001B11F6"/>
    <w:rsid w:val="001B3125"/>
    <w:rsid w:val="001B525C"/>
    <w:rsid w:val="001C25F7"/>
    <w:rsid w:val="001C3137"/>
    <w:rsid w:val="001C4852"/>
    <w:rsid w:val="001C6E9F"/>
    <w:rsid w:val="001D100A"/>
    <w:rsid w:val="001D625C"/>
    <w:rsid w:val="001D7398"/>
    <w:rsid w:val="001F35B0"/>
    <w:rsid w:val="001F3FC2"/>
    <w:rsid w:val="002001FC"/>
    <w:rsid w:val="00203AA9"/>
    <w:rsid w:val="00203F2B"/>
    <w:rsid w:val="0020447C"/>
    <w:rsid w:val="00216BE1"/>
    <w:rsid w:val="00216F4E"/>
    <w:rsid w:val="002204EE"/>
    <w:rsid w:val="00224382"/>
    <w:rsid w:val="002249BC"/>
    <w:rsid w:val="002260AC"/>
    <w:rsid w:val="0023002E"/>
    <w:rsid w:val="00234D0D"/>
    <w:rsid w:val="002377EC"/>
    <w:rsid w:val="00237B5D"/>
    <w:rsid w:val="00243163"/>
    <w:rsid w:val="00244B7B"/>
    <w:rsid w:val="002519BB"/>
    <w:rsid w:val="00252FD8"/>
    <w:rsid w:val="00253667"/>
    <w:rsid w:val="00266BBD"/>
    <w:rsid w:val="0027387D"/>
    <w:rsid w:val="00292275"/>
    <w:rsid w:val="002A65B2"/>
    <w:rsid w:val="002C2544"/>
    <w:rsid w:val="002C43EE"/>
    <w:rsid w:val="002D3843"/>
    <w:rsid w:val="002E2EAF"/>
    <w:rsid w:val="002E6E4A"/>
    <w:rsid w:val="002E7189"/>
    <w:rsid w:val="0030226B"/>
    <w:rsid w:val="0030401C"/>
    <w:rsid w:val="00305A9D"/>
    <w:rsid w:val="00306449"/>
    <w:rsid w:val="00307422"/>
    <w:rsid w:val="00330F66"/>
    <w:rsid w:val="00331015"/>
    <w:rsid w:val="00337986"/>
    <w:rsid w:val="0034081A"/>
    <w:rsid w:val="003473A2"/>
    <w:rsid w:val="00354DAC"/>
    <w:rsid w:val="003837DF"/>
    <w:rsid w:val="00395684"/>
    <w:rsid w:val="003A5DE2"/>
    <w:rsid w:val="003B103B"/>
    <w:rsid w:val="003B4FDB"/>
    <w:rsid w:val="003C1400"/>
    <w:rsid w:val="003C1AB1"/>
    <w:rsid w:val="003C1ED5"/>
    <w:rsid w:val="003C3E05"/>
    <w:rsid w:val="003C4584"/>
    <w:rsid w:val="003D4908"/>
    <w:rsid w:val="003E05A0"/>
    <w:rsid w:val="003E60DF"/>
    <w:rsid w:val="003F1DB6"/>
    <w:rsid w:val="003F53D3"/>
    <w:rsid w:val="00420995"/>
    <w:rsid w:val="0042229C"/>
    <w:rsid w:val="004228E3"/>
    <w:rsid w:val="004244A3"/>
    <w:rsid w:val="00427E12"/>
    <w:rsid w:val="00441036"/>
    <w:rsid w:val="00442314"/>
    <w:rsid w:val="004453CF"/>
    <w:rsid w:val="004574AB"/>
    <w:rsid w:val="00460411"/>
    <w:rsid w:val="00461E8D"/>
    <w:rsid w:val="00472499"/>
    <w:rsid w:val="00476A7C"/>
    <w:rsid w:val="00481D33"/>
    <w:rsid w:val="00483831"/>
    <w:rsid w:val="00487AED"/>
    <w:rsid w:val="00487C4C"/>
    <w:rsid w:val="004920AE"/>
    <w:rsid w:val="00493573"/>
    <w:rsid w:val="0049596A"/>
    <w:rsid w:val="004C39D7"/>
    <w:rsid w:val="004C3FC0"/>
    <w:rsid w:val="004C49AC"/>
    <w:rsid w:val="004C7033"/>
    <w:rsid w:val="004C7824"/>
    <w:rsid w:val="004D4006"/>
    <w:rsid w:val="004E37B9"/>
    <w:rsid w:val="004F56C3"/>
    <w:rsid w:val="00500B60"/>
    <w:rsid w:val="0050437C"/>
    <w:rsid w:val="00505D50"/>
    <w:rsid w:val="00507B45"/>
    <w:rsid w:val="00512303"/>
    <w:rsid w:val="0051661F"/>
    <w:rsid w:val="00525861"/>
    <w:rsid w:val="00532B34"/>
    <w:rsid w:val="0053484B"/>
    <w:rsid w:val="0053605A"/>
    <w:rsid w:val="00536938"/>
    <w:rsid w:val="00540ED7"/>
    <w:rsid w:val="0054249E"/>
    <w:rsid w:val="00542740"/>
    <w:rsid w:val="00546368"/>
    <w:rsid w:val="00547880"/>
    <w:rsid w:val="0055128F"/>
    <w:rsid w:val="00555212"/>
    <w:rsid w:val="005624E6"/>
    <w:rsid w:val="0057263E"/>
    <w:rsid w:val="00573569"/>
    <w:rsid w:val="00573DE6"/>
    <w:rsid w:val="005B04D6"/>
    <w:rsid w:val="005B1109"/>
    <w:rsid w:val="005B220E"/>
    <w:rsid w:val="005B2B0C"/>
    <w:rsid w:val="005B3C5B"/>
    <w:rsid w:val="005C0307"/>
    <w:rsid w:val="005C2DAA"/>
    <w:rsid w:val="005C3794"/>
    <w:rsid w:val="005C6E8A"/>
    <w:rsid w:val="005E194D"/>
    <w:rsid w:val="005E4D9C"/>
    <w:rsid w:val="005E7A7E"/>
    <w:rsid w:val="00601008"/>
    <w:rsid w:val="00611A68"/>
    <w:rsid w:val="00615D1C"/>
    <w:rsid w:val="00616E41"/>
    <w:rsid w:val="00621D75"/>
    <w:rsid w:val="0063038A"/>
    <w:rsid w:val="0063120A"/>
    <w:rsid w:val="00640BD1"/>
    <w:rsid w:val="00644FAF"/>
    <w:rsid w:val="0064505F"/>
    <w:rsid w:val="00647BCA"/>
    <w:rsid w:val="00651355"/>
    <w:rsid w:val="00653D43"/>
    <w:rsid w:val="00657261"/>
    <w:rsid w:val="006733C4"/>
    <w:rsid w:val="006854E5"/>
    <w:rsid w:val="0068741B"/>
    <w:rsid w:val="0069324A"/>
    <w:rsid w:val="006A488C"/>
    <w:rsid w:val="006A6E8C"/>
    <w:rsid w:val="006A7472"/>
    <w:rsid w:val="006A7C24"/>
    <w:rsid w:val="006B16D6"/>
    <w:rsid w:val="006C27BD"/>
    <w:rsid w:val="006C3A3D"/>
    <w:rsid w:val="006C53B0"/>
    <w:rsid w:val="006C5EFC"/>
    <w:rsid w:val="006D0C89"/>
    <w:rsid w:val="006D3C37"/>
    <w:rsid w:val="006D3CE5"/>
    <w:rsid w:val="006D4233"/>
    <w:rsid w:val="006D4E1F"/>
    <w:rsid w:val="006E2F1B"/>
    <w:rsid w:val="006F1FE8"/>
    <w:rsid w:val="00700D2D"/>
    <w:rsid w:val="00707895"/>
    <w:rsid w:val="00710DB5"/>
    <w:rsid w:val="0071314B"/>
    <w:rsid w:val="00713B84"/>
    <w:rsid w:val="00714D27"/>
    <w:rsid w:val="00717F44"/>
    <w:rsid w:val="00723E0B"/>
    <w:rsid w:val="0072655D"/>
    <w:rsid w:val="00726854"/>
    <w:rsid w:val="00734C5F"/>
    <w:rsid w:val="00736965"/>
    <w:rsid w:val="00737754"/>
    <w:rsid w:val="00743D36"/>
    <w:rsid w:val="0074499E"/>
    <w:rsid w:val="007502FA"/>
    <w:rsid w:val="00752AE5"/>
    <w:rsid w:val="00755FA7"/>
    <w:rsid w:val="007626A2"/>
    <w:rsid w:val="0077072C"/>
    <w:rsid w:val="00770A23"/>
    <w:rsid w:val="00771EC1"/>
    <w:rsid w:val="007725FB"/>
    <w:rsid w:val="00775179"/>
    <w:rsid w:val="0078092A"/>
    <w:rsid w:val="00780B43"/>
    <w:rsid w:val="00784F6F"/>
    <w:rsid w:val="00784F89"/>
    <w:rsid w:val="00787759"/>
    <w:rsid w:val="007A0DA4"/>
    <w:rsid w:val="007A34CE"/>
    <w:rsid w:val="007A541D"/>
    <w:rsid w:val="007B1557"/>
    <w:rsid w:val="007B5403"/>
    <w:rsid w:val="007B6866"/>
    <w:rsid w:val="007C78AB"/>
    <w:rsid w:val="007D04ED"/>
    <w:rsid w:val="007D0CF4"/>
    <w:rsid w:val="007D2135"/>
    <w:rsid w:val="007D29DE"/>
    <w:rsid w:val="007D2FC6"/>
    <w:rsid w:val="007E1615"/>
    <w:rsid w:val="007E619C"/>
    <w:rsid w:val="007F7E6E"/>
    <w:rsid w:val="00800406"/>
    <w:rsid w:val="008062DB"/>
    <w:rsid w:val="00806C58"/>
    <w:rsid w:val="00806E57"/>
    <w:rsid w:val="00810E42"/>
    <w:rsid w:val="00811F5B"/>
    <w:rsid w:val="00814048"/>
    <w:rsid w:val="00820803"/>
    <w:rsid w:val="008270C1"/>
    <w:rsid w:val="00827A41"/>
    <w:rsid w:val="00831C59"/>
    <w:rsid w:val="00835724"/>
    <w:rsid w:val="008366B1"/>
    <w:rsid w:val="008367A5"/>
    <w:rsid w:val="00841F89"/>
    <w:rsid w:val="008426E9"/>
    <w:rsid w:val="00842B91"/>
    <w:rsid w:val="00851EC2"/>
    <w:rsid w:val="00853084"/>
    <w:rsid w:val="00863F5A"/>
    <w:rsid w:val="008646F0"/>
    <w:rsid w:val="0087294D"/>
    <w:rsid w:val="00872E33"/>
    <w:rsid w:val="00874939"/>
    <w:rsid w:val="00875626"/>
    <w:rsid w:val="008763B9"/>
    <w:rsid w:val="00880B04"/>
    <w:rsid w:val="008839B2"/>
    <w:rsid w:val="008846F6"/>
    <w:rsid w:val="00885155"/>
    <w:rsid w:val="008860F7"/>
    <w:rsid w:val="008A6FB4"/>
    <w:rsid w:val="008B195E"/>
    <w:rsid w:val="008B6965"/>
    <w:rsid w:val="008B6F05"/>
    <w:rsid w:val="008C0999"/>
    <w:rsid w:val="008C444C"/>
    <w:rsid w:val="008C5044"/>
    <w:rsid w:val="008E17B4"/>
    <w:rsid w:val="008E3C43"/>
    <w:rsid w:val="008E6885"/>
    <w:rsid w:val="008F1B67"/>
    <w:rsid w:val="00901767"/>
    <w:rsid w:val="00904A2D"/>
    <w:rsid w:val="00906FDF"/>
    <w:rsid w:val="009157B3"/>
    <w:rsid w:val="009162F8"/>
    <w:rsid w:val="00916B10"/>
    <w:rsid w:val="00923A13"/>
    <w:rsid w:val="00923BCC"/>
    <w:rsid w:val="0092761C"/>
    <w:rsid w:val="00931C44"/>
    <w:rsid w:val="00933B4D"/>
    <w:rsid w:val="0094282F"/>
    <w:rsid w:val="00946212"/>
    <w:rsid w:val="0095528E"/>
    <w:rsid w:val="009557D2"/>
    <w:rsid w:val="00957F88"/>
    <w:rsid w:val="00964A27"/>
    <w:rsid w:val="00965020"/>
    <w:rsid w:val="009661DC"/>
    <w:rsid w:val="00974FBC"/>
    <w:rsid w:val="00977EBD"/>
    <w:rsid w:val="00980D8B"/>
    <w:rsid w:val="00981F51"/>
    <w:rsid w:val="009820CD"/>
    <w:rsid w:val="00983E39"/>
    <w:rsid w:val="009C3730"/>
    <w:rsid w:val="009C544B"/>
    <w:rsid w:val="009C6D32"/>
    <w:rsid w:val="009D3675"/>
    <w:rsid w:val="009D55B2"/>
    <w:rsid w:val="009E353B"/>
    <w:rsid w:val="009F1473"/>
    <w:rsid w:val="009F7990"/>
    <w:rsid w:val="00A00B22"/>
    <w:rsid w:val="00A027CE"/>
    <w:rsid w:val="00A13572"/>
    <w:rsid w:val="00A1470D"/>
    <w:rsid w:val="00A15E80"/>
    <w:rsid w:val="00A235FD"/>
    <w:rsid w:val="00A25CFB"/>
    <w:rsid w:val="00A270C4"/>
    <w:rsid w:val="00A27EB7"/>
    <w:rsid w:val="00A31172"/>
    <w:rsid w:val="00A3189B"/>
    <w:rsid w:val="00A3512D"/>
    <w:rsid w:val="00A47194"/>
    <w:rsid w:val="00A50186"/>
    <w:rsid w:val="00A513D1"/>
    <w:rsid w:val="00A52701"/>
    <w:rsid w:val="00A52B1F"/>
    <w:rsid w:val="00A52C76"/>
    <w:rsid w:val="00A533A2"/>
    <w:rsid w:val="00A64941"/>
    <w:rsid w:val="00A6600D"/>
    <w:rsid w:val="00A71D72"/>
    <w:rsid w:val="00A744B3"/>
    <w:rsid w:val="00A81DCE"/>
    <w:rsid w:val="00A92073"/>
    <w:rsid w:val="00A96227"/>
    <w:rsid w:val="00AA7966"/>
    <w:rsid w:val="00AB7187"/>
    <w:rsid w:val="00AC10DD"/>
    <w:rsid w:val="00AC5472"/>
    <w:rsid w:val="00AD03D9"/>
    <w:rsid w:val="00AD409B"/>
    <w:rsid w:val="00AD61C3"/>
    <w:rsid w:val="00AE27F7"/>
    <w:rsid w:val="00AF26B9"/>
    <w:rsid w:val="00B0029A"/>
    <w:rsid w:val="00B011EE"/>
    <w:rsid w:val="00B01F82"/>
    <w:rsid w:val="00B2420E"/>
    <w:rsid w:val="00B24B51"/>
    <w:rsid w:val="00B26553"/>
    <w:rsid w:val="00B26AAD"/>
    <w:rsid w:val="00B27F42"/>
    <w:rsid w:val="00B361E4"/>
    <w:rsid w:val="00B367F7"/>
    <w:rsid w:val="00B567A7"/>
    <w:rsid w:val="00B57231"/>
    <w:rsid w:val="00B5743B"/>
    <w:rsid w:val="00B61578"/>
    <w:rsid w:val="00B65115"/>
    <w:rsid w:val="00B6636A"/>
    <w:rsid w:val="00B67EC9"/>
    <w:rsid w:val="00B72C39"/>
    <w:rsid w:val="00B80A6E"/>
    <w:rsid w:val="00B84690"/>
    <w:rsid w:val="00B87B5E"/>
    <w:rsid w:val="00B908E8"/>
    <w:rsid w:val="00B91A41"/>
    <w:rsid w:val="00B93A0D"/>
    <w:rsid w:val="00B93B72"/>
    <w:rsid w:val="00B946F0"/>
    <w:rsid w:val="00B95441"/>
    <w:rsid w:val="00B96505"/>
    <w:rsid w:val="00BA129B"/>
    <w:rsid w:val="00BA3F64"/>
    <w:rsid w:val="00BA5A79"/>
    <w:rsid w:val="00BA6427"/>
    <w:rsid w:val="00BA6826"/>
    <w:rsid w:val="00BA70AC"/>
    <w:rsid w:val="00BB2451"/>
    <w:rsid w:val="00BC28B8"/>
    <w:rsid w:val="00BC4C85"/>
    <w:rsid w:val="00BD4192"/>
    <w:rsid w:val="00BD5745"/>
    <w:rsid w:val="00BE7EC9"/>
    <w:rsid w:val="00BF42C8"/>
    <w:rsid w:val="00BF6737"/>
    <w:rsid w:val="00C02AEF"/>
    <w:rsid w:val="00C10204"/>
    <w:rsid w:val="00C15DB6"/>
    <w:rsid w:val="00C16742"/>
    <w:rsid w:val="00C23D6A"/>
    <w:rsid w:val="00C33E15"/>
    <w:rsid w:val="00C373A7"/>
    <w:rsid w:val="00C4076B"/>
    <w:rsid w:val="00C42B41"/>
    <w:rsid w:val="00C440FF"/>
    <w:rsid w:val="00C5221A"/>
    <w:rsid w:val="00C555D2"/>
    <w:rsid w:val="00C55BBC"/>
    <w:rsid w:val="00C56E06"/>
    <w:rsid w:val="00C57D6D"/>
    <w:rsid w:val="00C60375"/>
    <w:rsid w:val="00C60F17"/>
    <w:rsid w:val="00C6115A"/>
    <w:rsid w:val="00C73F45"/>
    <w:rsid w:val="00C8440B"/>
    <w:rsid w:val="00C962F3"/>
    <w:rsid w:val="00C964E5"/>
    <w:rsid w:val="00CA3123"/>
    <w:rsid w:val="00CC1AA7"/>
    <w:rsid w:val="00CC5349"/>
    <w:rsid w:val="00CC5779"/>
    <w:rsid w:val="00CC7DF2"/>
    <w:rsid w:val="00CD3219"/>
    <w:rsid w:val="00CE0204"/>
    <w:rsid w:val="00CE5804"/>
    <w:rsid w:val="00CF2092"/>
    <w:rsid w:val="00CF6012"/>
    <w:rsid w:val="00CF7271"/>
    <w:rsid w:val="00D1179B"/>
    <w:rsid w:val="00D2124D"/>
    <w:rsid w:val="00D25715"/>
    <w:rsid w:val="00D25847"/>
    <w:rsid w:val="00D32C97"/>
    <w:rsid w:val="00D401CD"/>
    <w:rsid w:val="00D421F0"/>
    <w:rsid w:val="00D452AA"/>
    <w:rsid w:val="00D4649E"/>
    <w:rsid w:val="00D46526"/>
    <w:rsid w:val="00D46AF4"/>
    <w:rsid w:val="00D50C48"/>
    <w:rsid w:val="00D54EFE"/>
    <w:rsid w:val="00D61A1C"/>
    <w:rsid w:val="00D62C5F"/>
    <w:rsid w:val="00D63DC4"/>
    <w:rsid w:val="00D70B0F"/>
    <w:rsid w:val="00D73EC0"/>
    <w:rsid w:val="00D758EF"/>
    <w:rsid w:val="00D765E1"/>
    <w:rsid w:val="00D83525"/>
    <w:rsid w:val="00D9297C"/>
    <w:rsid w:val="00D935C9"/>
    <w:rsid w:val="00D94838"/>
    <w:rsid w:val="00D963A5"/>
    <w:rsid w:val="00D97DDA"/>
    <w:rsid w:val="00DA257F"/>
    <w:rsid w:val="00DA567A"/>
    <w:rsid w:val="00DA7487"/>
    <w:rsid w:val="00DB5C52"/>
    <w:rsid w:val="00DB6524"/>
    <w:rsid w:val="00DB7164"/>
    <w:rsid w:val="00DC0B31"/>
    <w:rsid w:val="00DC4E74"/>
    <w:rsid w:val="00DD2365"/>
    <w:rsid w:val="00DD2379"/>
    <w:rsid w:val="00DD7252"/>
    <w:rsid w:val="00DE1B88"/>
    <w:rsid w:val="00DE1EF6"/>
    <w:rsid w:val="00DE225D"/>
    <w:rsid w:val="00DE532F"/>
    <w:rsid w:val="00DF1F59"/>
    <w:rsid w:val="00E02F91"/>
    <w:rsid w:val="00E03C15"/>
    <w:rsid w:val="00E13764"/>
    <w:rsid w:val="00E1639B"/>
    <w:rsid w:val="00E16A06"/>
    <w:rsid w:val="00E16A2F"/>
    <w:rsid w:val="00E23E20"/>
    <w:rsid w:val="00E2515C"/>
    <w:rsid w:val="00E32076"/>
    <w:rsid w:val="00E473D4"/>
    <w:rsid w:val="00E550AB"/>
    <w:rsid w:val="00E64962"/>
    <w:rsid w:val="00E66212"/>
    <w:rsid w:val="00E6658D"/>
    <w:rsid w:val="00E71818"/>
    <w:rsid w:val="00E73D47"/>
    <w:rsid w:val="00E74977"/>
    <w:rsid w:val="00E7508E"/>
    <w:rsid w:val="00E75EC6"/>
    <w:rsid w:val="00E83DA2"/>
    <w:rsid w:val="00E85D3F"/>
    <w:rsid w:val="00EA42CE"/>
    <w:rsid w:val="00EA4CF5"/>
    <w:rsid w:val="00EC476F"/>
    <w:rsid w:val="00EC6283"/>
    <w:rsid w:val="00ED1AF8"/>
    <w:rsid w:val="00ED2BBE"/>
    <w:rsid w:val="00ED3F5B"/>
    <w:rsid w:val="00ED44CC"/>
    <w:rsid w:val="00ED7F1B"/>
    <w:rsid w:val="00EE2A2D"/>
    <w:rsid w:val="00EE7FB9"/>
    <w:rsid w:val="00EF2279"/>
    <w:rsid w:val="00EF4536"/>
    <w:rsid w:val="00EF55D3"/>
    <w:rsid w:val="00F030BD"/>
    <w:rsid w:val="00F13C3A"/>
    <w:rsid w:val="00F16501"/>
    <w:rsid w:val="00F17491"/>
    <w:rsid w:val="00F225E7"/>
    <w:rsid w:val="00F24274"/>
    <w:rsid w:val="00F27889"/>
    <w:rsid w:val="00F30463"/>
    <w:rsid w:val="00F3510C"/>
    <w:rsid w:val="00F353A0"/>
    <w:rsid w:val="00F43268"/>
    <w:rsid w:val="00F43BA7"/>
    <w:rsid w:val="00F46ACD"/>
    <w:rsid w:val="00F50CA4"/>
    <w:rsid w:val="00F50DAF"/>
    <w:rsid w:val="00F50FDA"/>
    <w:rsid w:val="00F62882"/>
    <w:rsid w:val="00F66DE5"/>
    <w:rsid w:val="00F66F69"/>
    <w:rsid w:val="00F76967"/>
    <w:rsid w:val="00F807B3"/>
    <w:rsid w:val="00F80F30"/>
    <w:rsid w:val="00F8153C"/>
    <w:rsid w:val="00F90A31"/>
    <w:rsid w:val="00F959A5"/>
    <w:rsid w:val="00FA014B"/>
    <w:rsid w:val="00FA3BDC"/>
    <w:rsid w:val="00FD412E"/>
    <w:rsid w:val="00FD5FBF"/>
    <w:rsid w:val="00FE2982"/>
    <w:rsid w:val="00FE5363"/>
    <w:rsid w:val="00FF089E"/>
    <w:rsid w:val="00FF27B9"/>
    <w:rsid w:val="00FF50F5"/>
    <w:rsid w:val="00FF7EB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49E"/>
    <w:rPr>
      <w:rFonts w:ascii="Arial Narrow" w:hAnsi="Arial Narrow"/>
      <w:sz w:val="24"/>
      <w:szCs w:val="20"/>
      <w:lang w:val="es-ES_tradnl" w:eastAsia="es-ES"/>
    </w:rPr>
  </w:style>
  <w:style w:type="paragraph" w:styleId="Ttulo1">
    <w:name w:val="heading 1"/>
    <w:basedOn w:val="Normal"/>
    <w:next w:val="Normal"/>
    <w:link w:val="Ttulo1Car"/>
    <w:qFormat/>
    <w:locked/>
    <w:rsid w:val="00835724"/>
    <w:pPr>
      <w:keepNext/>
      <w:numPr>
        <w:numId w:val="40"/>
      </w:numPr>
      <w:jc w:val="both"/>
      <w:outlineLvl w:val="0"/>
    </w:pPr>
    <w:rPr>
      <w:rFonts w:ascii="Arial" w:hAnsi="Arial"/>
      <w:b/>
    </w:rPr>
  </w:style>
  <w:style w:type="paragraph" w:styleId="Ttulo2">
    <w:name w:val="heading 2"/>
    <w:basedOn w:val="Normal"/>
    <w:next w:val="Normal"/>
    <w:link w:val="Ttulo2Car"/>
    <w:qFormat/>
    <w:locked/>
    <w:rsid w:val="00835724"/>
    <w:pPr>
      <w:keepNext/>
      <w:numPr>
        <w:ilvl w:val="1"/>
        <w:numId w:val="40"/>
      </w:numPr>
      <w:spacing w:before="240" w:after="60"/>
      <w:outlineLvl w:val="1"/>
    </w:pPr>
    <w:rPr>
      <w:rFonts w:ascii="Arial" w:hAnsi="Arial" w:cs="Arial"/>
      <w:b/>
      <w:bCs/>
      <w:i/>
      <w:iCs/>
      <w:sz w:val="28"/>
      <w:szCs w:val="28"/>
      <w:lang w:val="es-ES"/>
    </w:rPr>
  </w:style>
  <w:style w:type="paragraph" w:styleId="Ttulo3">
    <w:name w:val="heading 3"/>
    <w:basedOn w:val="Normal"/>
    <w:next w:val="Normal"/>
    <w:link w:val="Ttulo3Car"/>
    <w:qFormat/>
    <w:locked/>
    <w:rsid w:val="00835724"/>
    <w:pPr>
      <w:keepNext/>
      <w:numPr>
        <w:ilvl w:val="2"/>
        <w:numId w:val="40"/>
      </w:numPr>
      <w:jc w:val="center"/>
      <w:outlineLvl w:val="2"/>
    </w:pPr>
    <w:rPr>
      <w:rFonts w:ascii="Arial" w:hAnsi="Arial"/>
      <w:b/>
    </w:rPr>
  </w:style>
  <w:style w:type="paragraph" w:styleId="Ttulo4">
    <w:name w:val="heading 4"/>
    <w:basedOn w:val="Normal"/>
    <w:next w:val="Normal"/>
    <w:link w:val="Ttulo4Car"/>
    <w:qFormat/>
    <w:locked/>
    <w:rsid w:val="00835724"/>
    <w:pPr>
      <w:keepNext/>
      <w:numPr>
        <w:ilvl w:val="3"/>
        <w:numId w:val="40"/>
      </w:numPr>
      <w:spacing w:before="240" w:after="60"/>
      <w:outlineLvl w:val="3"/>
    </w:pPr>
    <w:rPr>
      <w:rFonts w:ascii="Times New Roman" w:hAnsi="Times New Roman"/>
      <w:b/>
      <w:bCs/>
      <w:sz w:val="28"/>
      <w:szCs w:val="28"/>
      <w:lang w:val="es-ES"/>
    </w:rPr>
  </w:style>
  <w:style w:type="paragraph" w:styleId="Ttulo5">
    <w:name w:val="heading 5"/>
    <w:basedOn w:val="Normal"/>
    <w:next w:val="Normal"/>
    <w:link w:val="Ttulo5Car"/>
    <w:qFormat/>
    <w:locked/>
    <w:rsid w:val="00835724"/>
    <w:pPr>
      <w:numPr>
        <w:ilvl w:val="4"/>
        <w:numId w:val="40"/>
      </w:numPr>
      <w:spacing w:before="240" w:after="60"/>
      <w:outlineLvl w:val="4"/>
    </w:pPr>
    <w:rPr>
      <w:rFonts w:ascii="Times New Roman" w:hAnsi="Times New Roman"/>
      <w:b/>
      <w:bCs/>
      <w:i/>
      <w:iCs/>
      <w:sz w:val="26"/>
      <w:szCs w:val="26"/>
      <w:lang w:val="es-ES"/>
    </w:rPr>
  </w:style>
  <w:style w:type="paragraph" w:styleId="Ttulo6">
    <w:name w:val="heading 6"/>
    <w:basedOn w:val="Normal"/>
    <w:next w:val="Normal"/>
    <w:link w:val="Ttulo6Car"/>
    <w:qFormat/>
    <w:locked/>
    <w:rsid w:val="00835724"/>
    <w:pPr>
      <w:numPr>
        <w:ilvl w:val="5"/>
        <w:numId w:val="40"/>
      </w:numPr>
      <w:spacing w:before="240" w:after="60"/>
      <w:outlineLvl w:val="5"/>
    </w:pPr>
    <w:rPr>
      <w:rFonts w:ascii="Times New Roman" w:hAnsi="Times New Roman"/>
      <w:b/>
      <w:bCs/>
      <w:sz w:val="22"/>
      <w:szCs w:val="22"/>
      <w:lang w:val="es-ES"/>
    </w:rPr>
  </w:style>
  <w:style w:type="paragraph" w:styleId="Ttulo7">
    <w:name w:val="heading 7"/>
    <w:basedOn w:val="Normal"/>
    <w:next w:val="Normal"/>
    <w:link w:val="Ttulo7Car"/>
    <w:qFormat/>
    <w:locked/>
    <w:rsid w:val="00835724"/>
    <w:pPr>
      <w:numPr>
        <w:ilvl w:val="6"/>
        <w:numId w:val="40"/>
      </w:numPr>
      <w:spacing w:before="240" w:after="60"/>
      <w:outlineLvl w:val="6"/>
    </w:pPr>
    <w:rPr>
      <w:rFonts w:ascii="Times New Roman" w:hAnsi="Times New Roman"/>
      <w:szCs w:val="24"/>
      <w:lang w:val="es-ES"/>
    </w:rPr>
  </w:style>
  <w:style w:type="paragraph" w:styleId="Ttulo8">
    <w:name w:val="heading 8"/>
    <w:basedOn w:val="Normal"/>
    <w:next w:val="Normal"/>
    <w:link w:val="Ttulo8Car"/>
    <w:qFormat/>
    <w:locked/>
    <w:rsid w:val="00835724"/>
    <w:pPr>
      <w:numPr>
        <w:ilvl w:val="7"/>
        <w:numId w:val="40"/>
      </w:numPr>
      <w:spacing w:before="240" w:after="60"/>
      <w:outlineLvl w:val="7"/>
    </w:pPr>
    <w:rPr>
      <w:rFonts w:ascii="Times New Roman" w:hAnsi="Times New Roman"/>
      <w:i/>
      <w:iCs/>
      <w:szCs w:val="24"/>
      <w:lang w:val="es-ES"/>
    </w:rPr>
  </w:style>
  <w:style w:type="paragraph" w:styleId="Ttulo9">
    <w:name w:val="heading 9"/>
    <w:basedOn w:val="Normal"/>
    <w:next w:val="Normal"/>
    <w:link w:val="Ttulo9Car"/>
    <w:qFormat/>
    <w:locked/>
    <w:rsid w:val="00835724"/>
    <w:pPr>
      <w:numPr>
        <w:ilvl w:val="8"/>
        <w:numId w:val="40"/>
      </w:numPr>
      <w:spacing w:before="240" w:after="60"/>
      <w:outlineLvl w:val="8"/>
    </w:pPr>
    <w:rPr>
      <w:rFonts w:ascii="Arial" w:hAnsi="Arial" w:cs="Arial"/>
      <w:sz w:val="22"/>
      <w:szCs w:val="22"/>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644FA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concuadrcula8">
    <w:name w:val="Table Grid 8"/>
    <w:basedOn w:val="Tablanormal"/>
    <w:uiPriority w:val="99"/>
    <w:rsid w:val="006733C4"/>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aclsica2">
    <w:name w:val="Table Classic 2"/>
    <w:basedOn w:val="Tablanormal"/>
    <w:uiPriority w:val="99"/>
    <w:rsid w:val="003E05A0"/>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styleId="Encabezado">
    <w:name w:val="header"/>
    <w:basedOn w:val="Normal"/>
    <w:link w:val="EncabezadoCar"/>
    <w:uiPriority w:val="99"/>
    <w:rsid w:val="00E02F91"/>
    <w:pPr>
      <w:tabs>
        <w:tab w:val="center" w:pos="4252"/>
        <w:tab w:val="right" w:pos="8504"/>
      </w:tabs>
    </w:pPr>
  </w:style>
  <w:style w:type="character" w:customStyle="1" w:styleId="EncabezadoCar">
    <w:name w:val="Encabezado Car"/>
    <w:basedOn w:val="Fuentedeprrafopredeter"/>
    <w:link w:val="Encabezado"/>
    <w:uiPriority w:val="99"/>
    <w:semiHidden/>
    <w:locked/>
    <w:rsid w:val="001C25F7"/>
    <w:rPr>
      <w:rFonts w:ascii="Arial Narrow" w:hAnsi="Arial Narrow" w:cs="Times New Roman"/>
      <w:sz w:val="20"/>
      <w:szCs w:val="20"/>
      <w:lang w:val="es-ES_tradnl" w:eastAsia="es-ES"/>
    </w:rPr>
  </w:style>
  <w:style w:type="paragraph" w:styleId="Piedepgina">
    <w:name w:val="footer"/>
    <w:basedOn w:val="Normal"/>
    <w:link w:val="PiedepginaCar"/>
    <w:uiPriority w:val="99"/>
    <w:rsid w:val="00E02F91"/>
    <w:pPr>
      <w:tabs>
        <w:tab w:val="center" w:pos="4252"/>
        <w:tab w:val="right" w:pos="8504"/>
      </w:tabs>
    </w:pPr>
  </w:style>
  <w:style w:type="character" w:customStyle="1" w:styleId="PiedepginaCar">
    <w:name w:val="Pie de página Car"/>
    <w:basedOn w:val="Fuentedeprrafopredeter"/>
    <w:link w:val="Piedepgina"/>
    <w:uiPriority w:val="99"/>
    <w:semiHidden/>
    <w:locked/>
    <w:rsid w:val="001C25F7"/>
    <w:rPr>
      <w:rFonts w:ascii="Arial Narrow" w:hAnsi="Arial Narrow" w:cs="Times New Roman"/>
      <w:sz w:val="20"/>
      <w:szCs w:val="20"/>
      <w:lang w:val="es-ES_tradnl" w:eastAsia="es-ES"/>
    </w:rPr>
  </w:style>
  <w:style w:type="character" w:styleId="Nmerodepgina">
    <w:name w:val="page number"/>
    <w:basedOn w:val="Fuentedeprrafopredeter"/>
    <w:uiPriority w:val="99"/>
    <w:rsid w:val="00E02F91"/>
    <w:rPr>
      <w:rFonts w:cs="Times New Roman"/>
    </w:rPr>
  </w:style>
  <w:style w:type="character" w:styleId="Textoennegrita">
    <w:name w:val="Strong"/>
    <w:basedOn w:val="Fuentedeprrafopredeter"/>
    <w:uiPriority w:val="99"/>
    <w:qFormat/>
    <w:rsid w:val="00C964E5"/>
    <w:rPr>
      <w:rFonts w:cs="Times New Roman"/>
      <w:b/>
      <w:bCs/>
    </w:rPr>
  </w:style>
  <w:style w:type="table" w:styleId="Listaclara-nfasis5">
    <w:name w:val="Light List Accent 5"/>
    <w:basedOn w:val="Tablanormal"/>
    <w:uiPriority w:val="99"/>
    <w:rsid w:val="009557D2"/>
    <w:rPr>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Listaclara-nfasis1">
    <w:name w:val="Light List Accent 1"/>
    <w:basedOn w:val="Tablanormal"/>
    <w:uiPriority w:val="99"/>
    <w:rsid w:val="009557D2"/>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Tablaprofesional">
    <w:name w:val="Table Professional"/>
    <w:basedOn w:val="Tablanormal"/>
    <w:uiPriority w:val="99"/>
    <w:rsid w:val="009557D2"/>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styleId="Sangradetextonormal">
    <w:name w:val="Body Text Indent"/>
    <w:basedOn w:val="Normal"/>
    <w:link w:val="SangradetextonormalCar"/>
    <w:uiPriority w:val="99"/>
    <w:rsid w:val="008839B2"/>
    <w:pPr>
      <w:ind w:left="708"/>
      <w:jc w:val="both"/>
    </w:pPr>
    <w:rPr>
      <w:rFonts w:ascii="Arial" w:hAnsi="Arial" w:cs="Arial"/>
      <w:szCs w:val="24"/>
      <w:lang w:val="es-ES"/>
    </w:rPr>
  </w:style>
  <w:style w:type="character" w:customStyle="1" w:styleId="SangradetextonormalCar">
    <w:name w:val="Sangría de texto normal Car"/>
    <w:basedOn w:val="Fuentedeprrafopredeter"/>
    <w:link w:val="Sangradetextonormal"/>
    <w:uiPriority w:val="99"/>
    <w:locked/>
    <w:rsid w:val="008839B2"/>
    <w:rPr>
      <w:rFonts w:ascii="Arial" w:hAnsi="Arial" w:cs="Arial"/>
      <w:sz w:val="24"/>
      <w:szCs w:val="24"/>
    </w:rPr>
  </w:style>
  <w:style w:type="table" w:styleId="Sombreadoclaro-nfasis1">
    <w:name w:val="Light Shading Accent 1"/>
    <w:basedOn w:val="Tablanormal"/>
    <w:uiPriority w:val="99"/>
    <w:rsid w:val="008839B2"/>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Tablacontema">
    <w:name w:val="Table Theme"/>
    <w:basedOn w:val="Tablanormal"/>
    <w:uiPriority w:val="99"/>
    <w:rsid w:val="00710DB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4C49AC"/>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1C25F7"/>
    <w:rPr>
      <w:rFonts w:cs="Times New Roman"/>
      <w:sz w:val="2"/>
      <w:lang w:val="es-ES_tradnl" w:eastAsia="es-ES"/>
    </w:rPr>
  </w:style>
  <w:style w:type="paragraph" w:customStyle="1" w:styleId="Default">
    <w:name w:val="Default"/>
    <w:uiPriority w:val="99"/>
    <w:rsid w:val="001B09FF"/>
    <w:pPr>
      <w:autoSpaceDE w:val="0"/>
      <w:autoSpaceDN w:val="0"/>
      <w:adjustRightInd w:val="0"/>
    </w:pPr>
    <w:rPr>
      <w:rFonts w:ascii="Trebuchet MS" w:hAnsi="Trebuchet MS" w:cs="Trebuchet MS"/>
      <w:color w:val="000000"/>
      <w:sz w:val="24"/>
      <w:szCs w:val="24"/>
      <w:lang w:val="es-ES" w:eastAsia="es-ES"/>
    </w:rPr>
  </w:style>
  <w:style w:type="character" w:styleId="Refdecomentario">
    <w:name w:val="annotation reference"/>
    <w:basedOn w:val="Fuentedeprrafopredeter"/>
    <w:uiPriority w:val="99"/>
    <w:semiHidden/>
    <w:rsid w:val="00A027CE"/>
    <w:rPr>
      <w:rFonts w:cs="Times New Roman"/>
      <w:sz w:val="16"/>
      <w:szCs w:val="16"/>
    </w:rPr>
  </w:style>
  <w:style w:type="paragraph" w:styleId="Textocomentario">
    <w:name w:val="annotation text"/>
    <w:basedOn w:val="Normal"/>
    <w:link w:val="TextocomentarioCar"/>
    <w:uiPriority w:val="99"/>
    <w:semiHidden/>
    <w:rsid w:val="00A027CE"/>
    <w:rPr>
      <w:sz w:val="20"/>
    </w:rPr>
  </w:style>
  <w:style w:type="character" w:customStyle="1" w:styleId="TextocomentarioCar">
    <w:name w:val="Texto comentario Car"/>
    <w:basedOn w:val="Fuentedeprrafopredeter"/>
    <w:link w:val="Textocomentario"/>
    <w:uiPriority w:val="99"/>
    <w:semiHidden/>
    <w:locked/>
    <w:rsid w:val="00C5221A"/>
    <w:rPr>
      <w:rFonts w:ascii="Arial Narrow" w:hAnsi="Arial Narrow" w:cs="Times New Roman"/>
      <w:lang w:val="es-ES_tradnl"/>
    </w:rPr>
  </w:style>
  <w:style w:type="paragraph" w:styleId="Asuntodelcomentario">
    <w:name w:val="annotation subject"/>
    <w:basedOn w:val="Textocomentario"/>
    <w:next w:val="Textocomentario"/>
    <w:link w:val="AsuntodelcomentarioCar"/>
    <w:uiPriority w:val="99"/>
    <w:semiHidden/>
    <w:rsid w:val="00A027CE"/>
    <w:rPr>
      <w:b/>
      <w:bCs/>
    </w:rPr>
  </w:style>
  <w:style w:type="character" w:customStyle="1" w:styleId="AsuntodelcomentarioCar">
    <w:name w:val="Asunto del comentario Car"/>
    <w:basedOn w:val="TextocomentarioCar"/>
    <w:link w:val="Asuntodelcomentario"/>
    <w:uiPriority w:val="99"/>
    <w:semiHidden/>
    <w:locked/>
    <w:rsid w:val="001C25F7"/>
    <w:rPr>
      <w:b/>
      <w:bCs/>
      <w:sz w:val="20"/>
      <w:szCs w:val="20"/>
      <w:lang w:eastAsia="es-ES"/>
    </w:rPr>
  </w:style>
  <w:style w:type="paragraph" w:styleId="Prrafodelista">
    <w:name w:val="List Paragraph"/>
    <w:basedOn w:val="Normal"/>
    <w:uiPriority w:val="34"/>
    <w:qFormat/>
    <w:rsid w:val="00E75EC6"/>
    <w:pPr>
      <w:ind w:left="720"/>
      <w:contextualSpacing/>
    </w:pPr>
  </w:style>
  <w:style w:type="paragraph" w:customStyle="1" w:styleId="Texto">
    <w:name w:val="Texto"/>
    <w:basedOn w:val="Normal"/>
    <w:uiPriority w:val="99"/>
    <w:rsid w:val="004920AE"/>
    <w:pPr>
      <w:spacing w:after="101" w:line="216" w:lineRule="exact"/>
      <w:ind w:firstLine="288"/>
      <w:jc w:val="both"/>
    </w:pPr>
    <w:rPr>
      <w:rFonts w:ascii="Arial" w:hAnsi="Arial" w:cs="Arial"/>
      <w:sz w:val="18"/>
      <w:lang w:val="es-ES"/>
    </w:rPr>
  </w:style>
  <w:style w:type="character" w:styleId="Hipervnculo">
    <w:name w:val="Hyperlink"/>
    <w:basedOn w:val="Fuentedeprrafopredeter"/>
    <w:uiPriority w:val="99"/>
    <w:rsid w:val="00B01F82"/>
    <w:rPr>
      <w:rFonts w:cs="Times New Roman"/>
      <w:color w:val="0000FF"/>
      <w:u w:val="single"/>
    </w:rPr>
  </w:style>
  <w:style w:type="character" w:customStyle="1" w:styleId="Ttulo1Car">
    <w:name w:val="Título 1 Car"/>
    <w:basedOn w:val="Fuentedeprrafopredeter"/>
    <w:link w:val="Ttulo1"/>
    <w:rsid w:val="00835724"/>
    <w:rPr>
      <w:rFonts w:ascii="Arial" w:hAnsi="Arial"/>
      <w:b/>
      <w:sz w:val="24"/>
      <w:szCs w:val="20"/>
      <w:lang w:val="es-ES_tradnl" w:eastAsia="es-ES"/>
    </w:rPr>
  </w:style>
  <w:style w:type="character" w:customStyle="1" w:styleId="Ttulo2Car">
    <w:name w:val="Título 2 Car"/>
    <w:basedOn w:val="Fuentedeprrafopredeter"/>
    <w:link w:val="Ttulo2"/>
    <w:rsid w:val="00835724"/>
    <w:rPr>
      <w:rFonts w:ascii="Arial" w:hAnsi="Arial" w:cs="Arial"/>
      <w:b/>
      <w:bCs/>
      <w:i/>
      <w:iCs/>
      <w:sz w:val="28"/>
      <w:szCs w:val="28"/>
      <w:lang w:val="es-ES" w:eastAsia="es-ES"/>
    </w:rPr>
  </w:style>
  <w:style w:type="character" w:customStyle="1" w:styleId="Ttulo3Car">
    <w:name w:val="Título 3 Car"/>
    <w:basedOn w:val="Fuentedeprrafopredeter"/>
    <w:link w:val="Ttulo3"/>
    <w:rsid w:val="00835724"/>
    <w:rPr>
      <w:rFonts w:ascii="Arial" w:hAnsi="Arial"/>
      <w:b/>
      <w:sz w:val="24"/>
      <w:szCs w:val="20"/>
      <w:lang w:val="es-ES_tradnl" w:eastAsia="es-ES"/>
    </w:rPr>
  </w:style>
  <w:style w:type="character" w:customStyle="1" w:styleId="Ttulo4Car">
    <w:name w:val="Título 4 Car"/>
    <w:basedOn w:val="Fuentedeprrafopredeter"/>
    <w:link w:val="Ttulo4"/>
    <w:rsid w:val="00835724"/>
    <w:rPr>
      <w:b/>
      <w:bCs/>
      <w:sz w:val="28"/>
      <w:szCs w:val="28"/>
      <w:lang w:val="es-ES" w:eastAsia="es-ES"/>
    </w:rPr>
  </w:style>
  <w:style w:type="character" w:customStyle="1" w:styleId="Ttulo5Car">
    <w:name w:val="Título 5 Car"/>
    <w:basedOn w:val="Fuentedeprrafopredeter"/>
    <w:link w:val="Ttulo5"/>
    <w:rsid w:val="00835724"/>
    <w:rPr>
      <w:b/>
      <w:bCs/>
      <w:i/>
      <w:iCs/>
      <w:sz w:val="26"/>
      <w:szCs w:val="26"/>
      <w:lang w:val="es-ES" w:eastAsia="es-ES"/>
    </w:rPr>
  </w:style>
  <w:style w:type="character" w:customStyle="1" w:styleId="Ttulo6Car">
    <w:name w:val="Título 6 Car"/>
    <w:basedOn w:val="Fuentedeprrafopredeter"/>
    <w:link w:val="Ttulo6"/>
    <w:rsid w:val="00835724"/>
    <w:rPr>
      <w:b/>
      <w:bCs/>
      <w:lang w:val="es-ES" w:eastAsia="es-ES"/>
    </w:rPr>
  </w:style>
  <w:style w:type="character" w:customStyle="1" w:styleId="Ttulo7Car">
    <w:name w:val="Título 7 Car"/>
    <w:basedOn w:val="Fuentedeprrafopredeter"/>
    <w:link w:val="Ttulo7"/>
    <w:rsid w:val="00835724"/>
    <w:rPr>
      <w:sz w:val="24"/>
      <w:szCs w:val="24"/>
      <w:lang w:val="es-ES" w:eastAsia="es-ES"/>
    </w:rPr>
  </w:style>
  <w:style w:type="character" w:customStyle="1" w:styleId="Ttulo8Car">
    <w:name w:val="Título 8 Car"/>
    <w:basedOn w:val="Fuentedeprrafopredeter"/>
    <w:link w:val="Ttulo8"/>
    <w:rsid w:val="00835724"/>
    <w:rPr>
      <w:i/>
      <w:iCs/>
      <w:sz w:val="24"/>
      <w:szCs w:val="24"/>
      <w:lang w:val="es-ES" w:eastAsia="es-ES"/>
    </w:rPr>
  </w:style>
  <w:style w:type="character" w:customStyle="1" w:styleId="Ttulo9Car">
    <w:name w:val="Título 9 Car"/>
    <w:basedOn w:val="Fuentedeprrafopredeter"/>
    <w:link w:val="Ttulo9"/>
    <w:rsid w:val="00835724"/>
    <w:rPr>
      <w:rFonts w:ascii="Arial" w:hAnsi="Arial" w:cs="Arial"/>
      <w:lang w:val="es-ES" w:eastAsia="es-ES"/>
    </w:rPr>
  </w:style>
</w:styles>
</file>

<file path=word/webSettings.xml><?xml version="1.0" encoding="utf-8"?>
<w:webSettings xmlns:r="http://schemas.openxmlformats.org/officeDocument/2006/relationships" xmlns:w="http://schemas.openxmlformats.org/wordprocessingml/2006/main">
  <w:divs>
    <w:div w:id="659188709">
      <w:marLeft w:val="0"/>
      <w:marRight w:val="0"/>
      <w:marTop w:val="0"/>
      <w:marBottom w:val="0"/>
      <w:divBdr>
        <w:top w:val="none" w:sz="0" w:space="0" w:color="auto"/>
        <w:left w:val="none" w:sz="0" w:space="0" w:color="auto"/>
        <w:bottom w:val="none" w:sz="0" w:space="0" w:color="auto"/>
        <w:right w:val="none" w:sz="0" w:space="0" w:color="auto"/>
      </w:divBdr>
      <w:divsChild>
        <w:div w:id="659188708">
          <w:marLeft w:val="562"/>
          <w:marRight w:val="0"/>
          <w:marTop w:val="86"/>
          <w:marBottom w:val="0"/>
          <w:divBdr>
            <w:top w:val="none" w:sz="0" w:space="0" w:color="auto"/>
            <w:left w:val="none" w:sz="0" w:space="0" w:color="auto"/>
            <w:bottom w:val="none" w:sz="0" w:space="0" w:color="auto"/>
            <w:right w:val="none" w:sz="0" w:space="0" w:color="auto"/>
          </w:divBdr>
        </w:div>
        <w:div w:id="659188711">
          <w:marLeft w:val="562"/>
          <w:marRight w:val="0"/>
          <w:marTop w:val="86"/>
          <w:marBottom w:val="0"/>
          <w:divBdr>
            <w:top w:val="none" w:sz="0" w:space="0" w:color="auto"/>
            <w:left w:val="none" w:sz="0" w:space="0" w:color="auto"/>
            <w:bottom w:val="none" w:sz="0" w:space="0" w:color="auto"/>
            <w:right w:val="none" w:sz="0" w:space="0" w:color="auto"/>
          </w:divBdr>
        </w:div>
        <w:div w:id="659188712">
          <w:marLeft w:val="562"/>
          <w:marRight w:val="0"/>
          <w:marTop w:val="86"/>
          <w:marBottom w:val="0"/>
          <w:divBdr>
            <w:top w:val="none" w:sz="0" w:space="0" w:color="auto"/>
            <w:left w:val="none" w:sz="0" w:space="0" w:color="auto"/>
            <w:bottom w:val="none" w:sz="0" w:space="0" w:color="auto"/>
            <w:right w:val="none" w:sz="0" w:space="0" w:color="auto"/>
          </w:divBdr>
        </w:div>
        <w:div w:id="659188717">
          <w:marLeft w:val="562"/>
          <w:marRight w:val="0"/>
          <w:marTop w:val="86"/>
          <w:marBottom w:val="0"/>
          <w:divBdr>
            <w:top w:val="none" w:sz="0" w:space="0" w:color="auto"/>
            <w:left w:val="none" w:sz="0" w:space="0" w:color="auto"/>
            <w:bottom w:val="none" w:sz="0" w:space="0" w:color="auto"/>
            <w:right w:val="none" w:sz="0" w:space="0" w:color="auto"/>
          </w:divBdr>
        </w:div>
        <w:div w:id="659188718">
          <w:marLeft w:val="562"/>
          <w:marRight w:val="0"/>
          <w:marTop w:val="86"/>
          <w:marBottom w:val="0"/>
          <w:divBdr>
            <w:top w:val="none" w:sz="0" w:space="0" w:color="auto"/>
            <w:left w:val="none" w:sz="0" w:space="0" w:color="auto"/>
            <w:bottom w:val="none" w:sz="0" w:space="0" w:color="auto"/>
            <w:right w:val="none" w:sz="0" w:space="0" w:color="auto"/>
          </w:divBdr>
        </w:div>
        <w:div w:id="659188719">
          <w:marLeft w:val="562"/>
          <w:marRight w:val="0"/>
          <w:marTop w:val="86"/>
          <w:marBottom w:val="0"/>
          <w:divBdr>
            <w:top w:val="none" w:sz="0" w:space="0" w:color="auto"/>
            <w:left w:val="none" w:sz="0" w:space="0" w:color="auto"/>
            <w:bottom w:val="none" w:sz="0" w:space="0" w:color="auto"/>
            <w:right w:val="none" w:sz="0" w:space="0" w:color="auto"/>
          </w:divBdr>
        </w:div>
      </w:divsChild>
    </w:div>
    <w:div w:id="659188714">
      <w:marLeft w:val="0"/>
      <w:marRight w:val="0"/>
      <w:marTop w:val="0"/>
      <w:marBottom w:val="0"/>
      <w:divBdr>
        <w:top w:val="none" w:sz="0" w:space="0" w:color="auto"/>
        <w:left w:val="none" w:sz="0" w:space="0" w:color="auto"/>
        <w:bottom w:val="none" w:sz="0" w:space="0" w:color="auto"/>
        <w:right w:val="none" w:sz="0" w:space="0" w:color="auto"/>
      </w:divBdr>
      <w:divsChild>
        <w:div w:id="659188710">
          <w:marLeft w:val="1166"/>
          <w:marRight w:val="0"/>
          <w:marTop w:val="86"/>
          <w:marBottom w:val="0"/>
          <w:divBdr>
            <w:top w:val="none" w:sz="0" w:space="0" w:color="auto"/>
            <w:left w:val="none" w:sz="0" w:space="0" w:color="auto"/>
            <w:bottom w:val="none" w:sz="0" w:space="0" w:color="auto"/>
            <w:right w:val="none" w:sz="0" w:space="0" w:color="auto"/>
          </w:divBdr>
        </w:div>
        <w:div w:id="659188713">
          <w:marLeft w:val="1166"/>
          <w:marRight w:val="0"/>
          <w:marTop w:val="86"/>
          <w:marBottom w:val="0"/>
          <w:divBdr>
            <w:top w:val="none" w:sz="0" w:space="0" w:color="auto"/>
            <w:left w:val="none" w:sz="0" w:space="0" w:color="auto"/>
            <w:bottom w:val="none" w:sz="0" w:space="0" w:color="auto"/>
            <w:right w:val="none" w:sz="0" w:space="0" w:color="auto"/>
          </w:divBdr>
        </w:div>
        <w:div w:id="659188715">
          <w:marLeft w:val="1166"/>
          <w:marRight w:val="0"/>
          <w:marTop w:val="86"/>
          <w:marBottom w:val="0"/>
          <w:divBdr>
            <w:top w:val="none" w:sz="0" w:space="0" w:color="auto"/>
            <w:left w:val="none" w:sz="0" w:space="0" w:color="auto"/>
            <w:bottom w:val="none" w:sz="0" w:space="0" w:color="auto"/>
            <w:right w:val="none" w:sz="0" w:space="0" w:color="auto"/>
          </w:divBdr>
        </w:div>
        <w:div w:id="659188716">
          <w:marLeft w:val="1166"/>
          <w:marRight w:val="0"/>
          <w:marTop w:val="86"/>
          <w:marBottom w:val="0"/>
          <w:divBdr>
            <w:top w:val="none" w:sz="0" w:space="0" w:color="auto"/>
            <w:left w:val="none" w:sz="0" w:space="0" w:color="auto"/>
            <w:bottom w:val="none" w:sz="0" w:space="0" w:color="auto"/>
            <w:right w:val="none" w:sz="0" w:space="0" w:color="auto"/>
          </w:divBdr>
        </w:div>
        <w:div w:id="659188721">
          <w:marLeft w:val="1166"/>
          <w:marRight w:val="0"/>
          <w:marTop w:val="86"/>
          <w:marBottom w:val="0"/>
          <w:divBdr>
            <w:top w:val="none" w:sz="0" w:space="0" w:color="auto"/>
            <w:left w:val="none" w:sz="0" w:space="0" w:color="auto"/>
            <w:bottom w:val="none" w:sz="0" w:space="0" w:color="auto"/>
            <w:right w:val="none" w:sz="0" w:space="0" w:color="auto"/>
          </w:divBdr>
        </w:div>
      </w:divsChild>
    </w:div>
    <w:div w:id="659188720">
      <w:marLeft w:val="0"/>
      <w:marRight w:val="0"/>
      <w:marTop w:val="0"/>
      <w:marBottom w:val="0"/>
      <w:divBdr>
        <w:top w:val="none" w:sz="0" w:space="0" w:color="auto"/>
        <w:left w:val="none" w:sz="0" w:space="0" w:color="auto"/>
        <w:bottom w:val="none" w:sz="0" w:space="0" w:color="auto"/>
        <w:right w:val="none" w:sz="0" w:space="0" w:color="auto"/>
      </w:divBdr>
    </w:div>
    <w:div w:id="6591887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imav.edu.mx/cimav/empleo"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3237</Words>
  <Characters>17804</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Reporte Ejecutivo de Avance en las acciones realizadas en materia de Buen Gobierno (Sistemas de Calidad</vt:lpstr>
    </vt:vector>
  </TitlesOfParts>
  <Company>CIMAV</Company>
  <LinksUpToDate>false</LinksUpToDate>
  <CharactersWithSpaces>21000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Reporte Ejecutivo de Avance en las acciones realizadas en materia de Buen Gobierno (Sistemas de Calidad</dc:title>
  <dc:subject/>
  <dc:creator>erperez</dc:creator>
  <cp:keywords/>
  <dc:description/>
  <cp:lastModifiedBy>edgar.mundo</cp:lastModifiedBy>
  <cp:revision>3</cp:revision>
  <cp:lastPrinted>2011-04-02T06:28:00Z</cp:lastPrinted>
  <dcterms:created xsi:type="dcterms:W3CDTF">2011-04-03T04:45:00Z</dcterms:created>
  <dcterms:modified xsi:type="dcterms:W3CDTF">2011-04-03T05:26:00Z</dcterms:modified>
</cp:coreProperties>
</file>